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93" w:rsidRPr="002F5A07" w:rsidRDefault="004C2993" w:rsidP="00A43A7A">
      <w:pPr>
        <w:jc w:val="both"/>
        <w:rPr>
          <w:rFonts w:ascii="Arial" w:hAnsi="Arial" w:cs="Arial"/>
          <w:i/>
          <w:sz w:val="28"/>
          <w:szCs w:val="28"/>
        </w:rPr>
      </w:pPr>
      <w:r w:rsidRPr="002F5A07">
        <w:rPr>
          <w:rFonts w:ascii="Arial" w:hAnsi="Arial" w:cs="Arial"/>
          <w:i/>
          <w:sz w:val="28"/>
          <w:szCs w:val="28"/>
        </w:rPr>
        <w:t>Senato della Repubblica</w:t>
      </w:r>
      <w:r w:rsidRPr="002F5A07">
        <w:rPr>
          <w:rFonts w:ascii="Arial" w:hAnsi="Arial" w:cs="Arial"/>
          <w:i/>
          <w:sz w:val="28"/>
          <w:szCs w:val="28"/>
        </w:rPr>
        <w:tab/>
      </w:r>
      <w:r w:rsidR="009A6F9F" w:rsidRPr="002F5A07">
        <w:rPr>
          <w:rFonts w:ascii="Arial" w:hAnsi="Arial" w:cs="Arial"/>
          <w:i/>
          <w:sz w:val="28"/>
          <w:szCs w:val="28"/>
        </w:rPr>
        <w:t xml:space="preserve">                </w:t>
      </w:r>
      <w:r w:rsidR="006907E2" w:rsidRPr="002F5A07">
        <w:rPr>
          <w:rFonts w:ascii="Arial" w:hAnsi="Arial" w:cs="Arial"/>
          <w:i/>
          <w:sz w:val="28"/>
          <w:szCs w:val="28"/>
        </w:rPr>
        <w:t xml:space="preserve">                               </w:t>
      </w:r>
      <w:r w:rsidRPr="002F5A07">
        <w:rPr>
          <w:rFonts w:ascii="Arial" w:hAnsi="Arial" w:cs="Arial"/>
          <w:i/>
          <w:sz w:val="28"/>
          <w:szCs w:val="28"/>
        </w:rPr>
        <w:t>X</w:t>
      </w:r>
      <w:r w:rsidR="009A6F9F" w:rsidRPr="002F5A07">
        <w:rPr>
          <w:rFonts w:ascii="Arial" w:hAnsi="Arial" w:cs="Arial"/>
          <w:i/>
          <w:sz w:val="28"/>
          <w:szCs w:val="28"/>
        </w:rPr>
        <w:t>V</w:t>
      </w:r>
      <w:r w:rsidR="00CB6B74">
        <w:rPr>
          <w:rFonts w:ascii="Arial" w:hAnsi="Arial" w:cs="Arial"/>
          <w:i/>
          <w:sz w:val="28"/>
          <w:szCs w:val="28"/>
        </w:rPr>
        <w:t>I</w:t>
      </w:r>
      <w:r w:rsidR="006907E2" w:rsidRPr="002F5A07">
        <w:rPr>
          <w:rFonts w:ascii="Arial" w:hAnsi="Arial" w:cs="Arial"/>
          <w:i/>
          <w:sz w:val="28"/>
          <w:szCs w:val="28"/>
        </w:rPr>
        <w:t>I</w:t>
      </w:r>
      <w:r w:rsidRPr="002F5A07">
        <w:rPr>
          <w:rFonts w:ascii="Arial" w:hAnsi="Arial" w:cs="Arial"/>
          <w:i/>
          <w:sz w:val="28"/>
          <w:szCs w:val="28"/>
        </w:rPr>
        <w:t xml:space="preserve"> Legislatura</w:t>
      </w:r>
    </w:p>
    <w:p w:rsidR="004C2993" w:rsidRDefault="004C2993" w:rsidP="00A43A7A">
      <w:pPr>
        <w:jc w:val="both"/>
        <w:rPr>
          <w:sz w:val="28"/>
        </w:rPr>
      </w:pPr>
      <w:r>
        <w:rPr>
          <w:sz w:val="28"/>
        </w:rPr>
        <w:tab/>
      </w:r>
    </w:p>
    <w:p w:rsidR="004F4AAB" w:rsidRDefault="00306EAA" w:rsidP="00A43A7A">
      <w:pPr>
        <w:jc w:val="center"/>
        <w:rPr>
          <w:b/>
          <w:smallCaps/>
          <w:spacing w:val="60"/>
          <w:sz w:val="32"/>
        </w:rPr>
      </w:pPr>
      <w:r>
        <w:rPr>
          <w:noProof/>
          <w:sz w:val="22"/>
        </w:rPr>
        <w:drawing>
          <wp:inline distT="0" distB="0" distL="0" distR="0">
            <wp:extent cx="830580" cy="746760"/>
            <wp:effectExtent l="19050" t="0" r="7620" b="0"/>
            <wp:docPr id="1" name="Immagine 1" descr="logo_com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miss"/>
                    <pic:cNvPicPr>
                      <a:picLocks noChangeAspect="1" noChangeArrowheads="1"/>
                    </pic:cNvPicPr>
                  </pic:nvPicPr>
                  <pic:blipFill>
                    <a:blip r:embed="rId7" cstate="print"/>
                    <a:srcRect/>
                    <a:stretch>
                      <a:fillRect/>
                    </a:stretch>
                  </pic:blipFill>
                  <pic:spPr bwMode="auto">
                    <a:xfrm>
                      <a:off x="0" y="0"/>
                      <a:ext cx="830580" cy="746760"/>
                    </a:xfrm>
                    <a:prstGeom prst="rect">
                      <a:avLst/>
                    </a:prstGeom>
                    <a:noFill/>
                    <a:ln w="9525">
                      <a:noFill/>
                      <a:miter lim="800000"/>
                      <a:headEnd/>
                      <a:tailEnd/>
                    </a:ln>
                  </pic:spPr>
                </pic:pic>
              </a:graphicData>
            </a:graphic>
          </wp:inline>
        </w:drawing>
      </w:r>
    </w:p>
    <w:p w:rsidR="004C2993" w:rsidRDefault="004C2993" w:rsidP="00A43A7A">
      <w:pPr>
        <w:jc w:val="center"/>
        <w:rPr>
          <w:b/>
          <w:smallCaps/>
          <w:spacing w:val="60"/>
          <w:sz w:val="32"/>
        </w:rPr>
      </w:pPr>
      <w:r>
        <w:rPr>
          <w:sz w:val="22"/>
        </w:rPr>
        <w:t xml:space="preserve">                                       </w:t>
      </w:r>
    </w:p>
    <w:p w:rsidR="004C2993" w:rsidRPr="002F5A07" w:rsidRDefault="004C2993" w:rsidP="00A43A7A">
      <w:pPr>
        <w:jc w:val="center"/>
        <w:rPr>
          <w:rFonts w:ascii="Arial" w:hAnsi="Arial" w:cs="Arial"/>
          <w:b/>
          <w:smallCaps/>
          <w:spacing w:val="60"/>
          <w:sz w:val="32"/>
        </w:rPr>
      </w:pPr>
      <w:r w:rsidRPr="002F5A07">
        <w:rPr>
          <w:rFonts w:ascii="Arial" w:hAnsi="Arial" w:cs="Arial"/>
          <w:b/>
          <w:smallCaps/>
          <w:spacing w:val="60"/>
          <w:sz w:val="32"/>
        </w:rPr>
        <w:t>7ª Commissione</w:t>
      </w:r>
    </w:p>
    <w:p w:rsidR="004C2993" w:rsidRPr="002F5A07" w:rsidRDefault="004C2993" w:rsidP="00A43A7A">
      <w:pPr>
        <w:jc w:val="center"/>
        <w:rPr>
          <w:rFonts w:ascii="Arial" w:hAnsi="Arial" w:cs="Arial"/>
          <w:sz w:val="28"/>
          <w:szCs w:val="28"/>
        </w:rPr>
      </w:pPr>
      <w:r w:rsidRPr="002F5A07">
        <w:rPr>
          <w:rFonts w:ascii="Arial" w:hAnsi="Arial" w:cs="Arial"/>
          <w:sz w:val="28"/>
          <w:szCs w:val="28"/>
        </w:rPr>
        <w:t>(Istruzione pubblica, beni culturali, ricerca scientifica, spettacolo e sport)</w:t>
      </w:r>
    </w:p>
    <w:p w:rsidR="00E2504B" w:rsidRPr="002F5A07" w:rsidRDefault="00E2504B" w:rsidP="00A43A7A">
      <w:pPr>
        <w:jc w:val="center"/>
        <w:rPr>
          <w:rFonts w:ascii="Arial" w:hAnsi="Arial" w:cs="Arial"/>
          <w:b/>
          <w:sz w:val="48"/>
          <w:szCs w:val="48"/>
        </w:rPr>
      </w:pPr>
    </w:p>
    <w:p w:rsidR="00875E6D" w:rsidRDefault="00875E6D" w:rsidP="00A43A7A">
      <w:pPr>
        <w:jc w:val="center"/>
        <w:rPr>
          <w:rFonts w:ascii="Arial" w:hAnsi="Arial" w:cs="Arial"/>
          <w:b/>
          <w:sz w:val="48"/>
          <w:szCs w:val="48"/>
        </w:rPr>
      </w:pPr>
      <w:r w:rsidRPr="002F5A07">
        <w:rPr>
          <w:rFonts w:ascii="Arial" w:hAnsi="Arial" w:cs="Arial"/>
          <w:b/>
          <w:sz w:val="48"/>
          <w:szCs w:val="48"/>
        </w:rPr>
        <w:t>SCHEDONE</w:t>
      </w:r>
    </w:p>
    <w:p w:rsidR="00E349BD" w:rsidRDefault="00B37561" w:rsidP="00A43A7A">
      <w:pPr>
        <w:jc w:val="center"/>
        <w:rPr>
          <w:rFonts w:ascii="Arial" w:hAnsi="Arial" w:cs="Arial"/>
          <w:b/>
          <w:sz w:val="48"/>
          <w:szCs w:val="48"/>
        </w:rPr>
      </w:pPr>
      <w:r>
        <w:rPr>
          <w:rFonts w:ascii="Arial" w:hAnsi="Arial" w:cs="Arial"/>
          <w:b/>
          <w:sz w:val="48"/>
          <w:szCs w:val="48"/>
        </w:rPr>
        <w:t xml:space="preserve">AG </w:t>
      </w:r>
      <w:r w:rsidR="00A43A7A">
        <w:rPr>
          <w:rFonts w:ascii="Arial" w:hAnsi="Arial" w:cs="Arial"/>
          <w:b/>
          <w:sz w:val="48"/>
          <w:szCs w:val="48"/>
        </w:rPr>
        <w:t>382</w:t>
      </w:r>
    </w:p>
    <w:p w:rsidR="00B37561" w:rsidRDefault="00B37561" w:rsidP="00A43A7A">
      <w:pPr>
        <w:jc w:val="center"/>
        <w:rPr>
          <w:rFonts w:ascii="Arial" w:hAnsi="Arial" w:cs="Arial"/>
          <w:b/>
          <w:sz w:val="48"/>
          <w:szCs w:val="48"/>
        </w:rPr>
      </w:pPr>
      <w:r>
        <w:rPr>
          <w:rFonts w:ascii="Arial" w:hAnsi="Arial" w:cs="Arial"/>
          <w:b/>
          <w:sz w:val="48"/>
          <w:szCs w:val="48"/>
        </w:rPr>
        <w:t>(</w:t>
      </w:r>
      <w:r w:rsidR="00A43A7A">
        <w:rPr>
          <w:rFonts w:ascii="Arial" w:hAnsi="Arial" w:cs="Arial"/>
          <w:b/>
          <w:sz w:val="48"/>
          <w:szCs w:val="48"/>
        </w:rPr>
        <w:t>cultura umanistica</w:t>
      </w:r>
      <w:r>
        <w:rPr>
          <w:rFonts w:ascii="Arial" w:hAnsi="Arial" w:cs="Arial"/>
          <w:b/>
          <w:sz w:val="48"/>
          <w:szCs w:val="48"/>
        </w:rPr>
        <w:t>)</w:t>
      </w:r>
    </w:p>
    <w:p w:rsidR="00644CE0" w:rsidRDefault="00644CE0" w:rsidP="00A43A7A">
      <w:pPr>
        <w:ind w:left="360" w:right="432"/>
        <w:jc w:val="center"/>
        <w:rPr>
          <w:sz w:val="28"/>
        </w:rPr>
      </w:pPr>
    </w:p>
    <w:tbl>
      <w:tblPr>
        <w:tblStyle w:val="Grigliatabella"/>
        <w:tblW w:w="0" w:type="auto"/>
        <w:tblInd w:w="-459" w:type="dxa"/>
        <w:tblLayout w:type="fixed"/>
        <w:tblLook w:val="01E0"/>
      </w:tblPr>
      <w:tblGrid>
        <w:gridCol w:w="2552"/>
        <w:gridCol w:w="2126"/>
        <w:gridCol w:w="1701"/>
        <w:gridCol w:w="425"/>
        <w:gridCol w:w="3226"/>
      </w:tblGrid>
      <w:tr w:rsidR="00972C44" w:rsidTr="003328D4">
        <w:tc>
          <w:tcPr>
            <w:tcW w:w="10030" w:type="dxa"/>
            <w:gridSpan w:val="5"/>
            <w:tcBorders>
              <w:top w:val="nil"/>
              <w:left w:val="nil"/>
              <w:right w:val="nil"/>
            </w:tcBorders>
          </w:tcPr>
          <w:p w:rsidR="00972C44" w:rsidRDefault="00972C44" w:rsidP="00A43A7A">
            <w:pPr>
              <w:ind w:right="432"/>
              <w:jc w:val="center"/>
              <w:rPr>
                <w:sz w:val="28"/>
              </w:rPr>
            </w:pPr>
            <w:r w:rsidRPr="00F94EE1">
              <w:rPr>
                <w:rFonts w:ascii="Arial" w:hAnsi="Arial" w:cs="Arial"/>
                <w:b/>
                <w:i/>
                <w:sz w:val="22"/>
                <w:szCs w:val="22"/>
              </w:rPr>
              <w:t>Sede consultiva atti del Governo</w:t>
            </w:r>
          </w:p>
        </w:tc>
      </w:tr>
      <w:tr w:rsidR="00972C44" w:rsidTr="003328D4">
        <w:tc>
          <w:tcPr>
            <w:tcW w:w="2552" w:type="dxa"/>
          </w:tcPr>
          <w:p w:rsidR="00972C44" w:rsidRPr="00B24B6E" w:rsidRDefault="00972C44" w:rsidP="00A43A7A">
            <w:pPr>
              <w:ind w:right="432"/>
              <w:jc w:val="both"/>
              <w:rPr>
                <w:i/>
                <w:sz w:val="28"/>
              </w:rPr>
            </w:pPr>
            <w:r w:rsidRPr="00E70D43">
              <w:rPr>
                <w:rFonts w:ascii="Arial" w:hAnsi="Arial" w:cs="Arial"/>
                <w:b/>
                <w:i/>
                <w:sz w:val="22"/>
                <w:szCs w:val="22"/>
              </w:rPr>
              <w:t>Deferimento</w:t>
            </w:r>
          </w:p>
        </w:tc>
        <w:tc>
          <w:tcPr>
            <w:tcW w:w="2126" w:type="dxa"/>
          </w:tcPr>
          <w:p w:rsidR="00972C44" w:rsidRPr="00AA7D25" w:rsidRDefault="00972C44" w:rsidP="00A43A7A">
            <w:pPr>
              <w:ind w:right="-108"/>
              <w:jc w:val="both"/>
              <w:rPr>
                <w:szCs w:val="24"/>
              </w:rPr>
            </w:pPr>
          </w:p>
        </w:tc>
        <w:tc>
          <w:tcPr>
            <w:tcW w:w="1701" w:type="dxa"/>
          </w:tcPr>
          <w:p w:rsidR="00972C44" w:rsidRDefault="00972C44" w:rsidP="00A43A7A">
            <w:pPr>
              <w:ind w:right="432"/>
              <w:jc w:val="both"/>
              <w:rPr>
                <w:sz w:val="28"/>
              </w:rPr>
            </w:pPr>
            <w:r w:rsidRPr="00E70D43">
              <w:rPr>
                <w:rFonts w:ascii="Arial" w:hAnsi="Arial" w:cs="Arial"/>
                <w:b/>
                <w:i/>
                <w:sz w:val="22"/>
                <w:szCs w:val="22"/>
              </w:rPr>
              <w:t>Relatore</w:t>
            </w:r>
          </w:p>
        </w:tc>
        <w:tc>
          <w:tcPr>
            <w:tcW w:w="3651" w:type="dxa"/>
            <w:gridSpan w:val="2"/>
          </w:tcPr>
          <w:p w:rsidR="00972C44" w:rsidRPr="00757783" w:rsidRDefault="00AA7D25" w:rsidP="00A43A7A">
            <w:pPr>
              <w:ind w:right="432"/>
              <w:jc w:val="both"/>
              <w:rPr>
                <w:szCs w:val="24"/>
              </w:rPr>
            </w:pPr>
            <w:r>
              <w:rPr>
                <w:szCs w:val="24"/>
              </w:rPr>
              <w:t xml:space="preserve">Sen. </w:t>
            </w:r>
            <w:r w:rsidR="00A43A7A">
              <w:rPr>
                <w:szCs w:val="24"/>
              </w:rPr>
              <w:t>Elena Ferrara</w:t>
            </w:r>
          </w:p>
        </w:tc>
      </w:tr>
      <w:tr w:rsidR="00E70D43" w:rsidTr="003328D4">
        <w:tc>
          <w:tcPr>
            <w:tcW w:w="2552" w:type="dxa"/>
          </w:tcPr>
          <w:p w:rsidR="00E70D43" w:rsidRPr="00E70D43" w:rsidRDefault="00E70D43" w:rsidP="00A43A7A">
            <w:pPr>
              <w:ind w:right="432"/>
              <w:jc w:val="both"/>
              <w:rPr>
                <w:rFonts w:ascii="Arial" w:hAnsi="Arial" w:cs="Arial"/>
                <w:b/>
                <w:i/>
                <w:sz w:val="22"/>
                <w:szCs w:val="22"/>
              </w:rPr>
            </w:pPr>
            <w:r w:rsidRPr="00E70D43">
              <w:rPr>
                <w:rFonts w:ascii="Arial" w:hAnsi="Arial" w:cs="Arial"/>
                <w:b/>
                <w:i/>
                <w:sz w:val="22"/>
                <w:szCs w:val="22"/>
              </w:rPr>
              <w:t>Termine ordinario</w:t>
            </w:r>
          </w:p>
        </w:tc>
        <w:tc>
          <w:tcPr>
            <w:tcW w:w="2126" w:type="dxa"/>
          </w:tcPr>
          <w:p w:rsidR="00E70D43" w:rsidRPr="00AA7D25" w:rsidRDefault="00A43A7A" w:rsidP="00A43A7A">
            <w:pPr>
              <w:ind w:right="-108"/>
              <w:jc w:val="both"/>
              <w:rPr>
                <w:szCs w:val="24"/>
              </w:rPr>
            </w:pPr>
            <w:r>
              <w:rPr>
                <w:szCs w:val="24"/>
              </w:rPr>
              <w:t>17.03.2017</w:t>
            </w:r>
          </w:p>
        </w:tc>
        <w:tc>
          <w:tcPr>
            <w:tcW w:w="1701" w:type="dxa"/>
            <w:shd w:val="clear" w:color="auto" w:fill="auto"/>
          </w:tcPr>
          <w:p w:rsidR="00E70D43" w:rsidRPr="00E70D43" w:rsidRDefault="00E70D43" w:rsidP="00A43A7A">
            <w:pPr>
              <w:ind w:right="432"/>
              <w:jc w:val="both"/>
              <w:rPr>
                <w:rFonts w:ascii="Arial" w:hAnsi="Arial" w:cs="Arial"/>
                <w:b/>
                <w:i/>
                <w:sz w:val="22"/>
                <w:szCs w:val="22"/>
              </w:rPr>
            </w:pPr>
            <w:r w:rsidRPr="00E70D43">
              <w:rPr>
                <w:rFonts w:ascii="Arial" w:hAnsi="Arial" w:cs="Arial"/>
                <w:b/>
                <w:i/>
                <w:sz w:val="22"/>
                <w:szCs w:val="22"/>
              </w:rPr>
              <w:t>Termine prorogato</w:t>
            </w:r>
          </w:p>
        </w:tc>
        <w:tc>
          <w:tcPr>
            <w:tcW w:w="3651" w:type="dxa"/>
            <w:gridSpan w:val="2"/>
            <w:shd w:val="clear" w:color="auto" w:fill="auto"/>
          </w:tcPr>
          <w:p w:rsidR="00E70D43" w:rsidRPr="00757783" w:rsidRDefault="00E70D43" w:rsidP="00A43A7A">
            <w:pPr>
              <w:ind w:right="432"/>
              <w:jc w:val="both"/>
              <w:rPr>
                <w:szCs w:val="24"/>
              </w:rPr>
            </w:pPr>
          </w:p>
        </w:tc>
      </w:tr>
      <w:tr w:rsidR="003328D4" w:rsidTr="003328D4">
        <w:trPr>
          <w:trHeight w:val="227"/>
        </w:trPr>
        <w:tc>
          <w:tcPr>
            <w:tcW w:w="2552" w:type="dxa"/>
            <w:vMerge w:val="restart"/>
          </w:tcPr>
          <w:p w:rsidR="003328D4" w:rsidRPr="00E70D43" w:rsidRDefault="003328D4" w:rsidP="00A43A7A">
            <w:pPr>
              <w:ind w:right="432"/>
              <w:jc w:val="both"/>
              <w:rPr>
                <w:rFonts w:ascii="Arial" w:hAnsi="Arial" w:cs="Arial"/>
                <w:b/>
                <w:i/>
                <w:sz w:val="22"/>
                <w:szCs w:val="22"/>
              </w:rPr>
            </w:pPr>
            <w:r w:rsidRPr="00E70D43">
              <w:rPr>
                <w:rFonts w:ascii="Arial" w:hAnsi="Arial" w:cs="Arial"/>
                <w:b/>
                <w:i/>
                <w:sz w:val="22"/>
                <w:szCs w:val="22"/>
              </w:rPr>
              <w:t>Esito</w:t>
            </w:r>
          </w:p>
        </w:tc>
        <w:tc>
          <w:tcPr>
            <w:tcW w:w="2126" w:type="dxa"/>
            <w:vMerge w:val="restart"/>
          </w:tcPr>
          <w:p w:rsidR="003328D4" w:rsidRPr="00757783" w:rsidRDefault="003328D4" w:rsidP="00A43A7A">
            <w:pPr>
              <w:ind w:right="432"/>
              <w:jc w:val="both"/>
              <w:rPr>
                <w:szCs w:val="24"/>
              </w:rPr>
            </w:pPr>
          </w:p>
        </w:tc>
        <w:tc>
          <w:tcPr>
            <w:tcW w:w="1701" w:type="dxa"/>
            <w:vMerge w:val="restart"/>
            <w:shd w:val="clear" w:color="auto" w:fill="auto"/>
          </w:tcPr>
          <w:p w:rsidR="003328D4" w:rsidRPr="008E68C1" w:rsidRDefault="003328D4" w:rsidP="00A43A7A">
            <w:pPr>
              <w:ind w:right="-108"/>
              <w:jc w:val="both"/>
              <w:rPr>
                <w:rFonts w:ascii="Arial" w:hAnsi="Arial" w:cs="Arial"/>
                <w:b/>
                <w:i/>
                <w:sz w:val="22"/>
                <w:szCs w:val="22"/>
              </w:rPr>
            </w:pPr>
            <w:r>
              <w:rPr>
                <w:rFonts w:ascii="Arial" w:hAnsi="Arial" w:cs="Arial"/>
                <w:b/>
                <w:i/>
                <w:sz w:val="22"/>
                <w:szCs w:val="22"/>
              </w:rPr>
              <w:t>Osservazioni</w:t>
            </w:r>
            <w:r w:rsidR="00112E24">
              <w:rPr>
                <w:rFonts w:ascii="Arial" w:hAnsi="Arial" w:cs="Arial"/>
                <w:b/>
                <w:i/>
                <w:sz w:val="22"/>
                <w:szCs w:val="22"/>
              </w:rPr>
              <w:t xml:space="preserve"> </w:t>
            </w:r>
            <w:r>
              <w:rPr>
                <w:rFonts w:ascii="Arial" w:hAnsi="Arial" w:cs="Arial"/>
                <w:b/>
                <w:i/>
                <w:sz w:val="22"/>
                <w:szCs w:val="22"/>
              </w:rPr>
              <w:t>*</w:t>
            </w:r>
            <w:r w:rsidRPr="008E68C1">
              <w:rPr>
                <w:rFonts w:ascii="Arial" w:hAnsi="Arial" w:cs="Arial"/>
                <w:b/>
                <w:i/>
                <w:sz w:val="22"/>
                <w:szCs w:val="22"/>
              </w:rPr>
              <w:t xml:space="preserve"> </w:t>
            </w:r>
          </w:p>
        </w:tc>
        <w:tc>
          <w:tcPr>
            <w:tcW w:w="425" w:type="dxa"/>
            <w:shd w:val="clear" w:color="auto" w:fill="auto"/>
          </w:tcPr>
          <w:p w:rsidR="003328D4" w:rsidRPr="008E68C1" w:rsidRDefault="00FB20EC" w:rsidP="00A43A7A">
            <w:pPr>
              <w:ind w:left="-108" w:right="-143"/>
              <w:jc w:val="center"/>
              <w:rPr>
                <w:b/>
                <w:szCs w:val="24"/>
              </w:rPr>
            </w:pPr>
            <w:r>
              <w:rPr>
                <w:b/>
                <w:szCs w:val="24"/>
              </w:rPr>
              <w:t>1ª</w:t>
            </w:r>
          </w:p>
        </w:tc>
        <w:tc>
          <w:tcPr>
            <w:tcW w:w="3226" w:type="dxa"/>
            <w:shd w:val="clear" w:color="auto" w:fill="auto"/>
          </w:tcPr>
          <w:p w:rsidR="003328D4" w:rsidRPr="008E68C1" w:rsidRDefault="003328D4" w:rsidP="00A43A7A">
            <w:pPr>
              <w:ind w:right="-143"/>
              <w:jc w:val="both"/>
              <w:rPr>
                <w:b/>
                <w:szCs w:val="24"/>
              </w:rPr>
            </w:pPr>
          </w:p>
        </w:tc>
      </w:tr>
      <w:tr w:rsidR="003328D4" w:rsidTr="003328D4">
        <w:trPr>
          <w:trHeight w:val="231"/>
        </w:trPr>
        <w:tc>
          <w:tcPr>
            <w:tcW w:w="2552" w:type="dxa"/>
            <w:vMerge/>
          </w:tcPr>
          <w:p w:rsidR="003328D4" w:rsidRPr="00E70D43" w:rsidRDefault="003328D4" w:rsidP="00A43A7A">
            <w:pPr>
              <w:ind w:right="432"/>
              <w:jc w:val="both"/>
              <w:rPr>
                <w:rFonts w:ascii="Arial" w:hAnsi="Arial" w:cs="Arial"/>
                <w:b/>
                <w:i/>
                <w:sz w:val="22"/>
                <w:szCs w:val="22"/>
              </w:rPr>
            </w:pPr>
          </w:p>
        </w:tc>
        <w:tc>
          <w:tcPr>
            <w:tcW w:w="2126" w:type="dxa"/>
            <w:vMerge/>
          </w:tcPr>
          <w:p w:rsidR="003328D4" w:rsidRPr="00757783" w:rsidRDefault="003328D4" w:rsidP="00A43A7A">
            <w:pPr>
              <w:ind w:right="432"/>
              <w:jc w:val="both"/>
              <w:rPr>
                <w:szCs w:val="24"/>
              </w:rPr>
            </w:pPr>
          </w:p>
        </w:tc>
        <w:tc>
          <w:tcPr>
            <w:tcW w:w="1701" w:type="dxa"/>
            <w:vMerge/>
            <w:shd w:val="clear" w:color="auto" w:fill="auto"/>
          </w:tcPr>
          <w:p w:rsidR="003328D4" w:rsidRPr="00E70D43" w:rsidRDefault="003328D4" w:rsidP="00A43A7A">
            <w:pPr>
              <w:ind w:right="432"/>
              <w:jc w:val="both"/>
              <w:rPr>
                <w:rFonts w:ascii="Arial" w:hAnsi="Arial" w:cs="Arial"/>
                <w:b/>
                <w:i/>
                <w:sz w:val="22"/>
                <w:szCs w:val="22"/>
              </w:rPr>
            </w:pPr>
          </w:p>
        </w:tc>
        <w:tc>
          <w:tcPr>
            <w:tcW w:w="425" w:type="dxa"/>
            <w:shd w:val="clear" w:color="auto" w:fill="auto"/>
          </w:tcPr>
          <w:p w:rsidR="003328D4" w:rsidRPr="008E68C1" w:rsidRDefault="003328D4" w:rsidP="00A43A7A">
            <w:pPr>
              <w:ind w:left="-108" w:right="-143"/>
              <w:jc w:val="center"/>
              <w:rPr>
                <w:b/>
                <w:szCs w:val="24"/>
              </w:rPr>
            </w:pPr>
          </w:p>
        </w:tc>
        <w:tc>
          <w:tcPr>
            <w:tcW w:w="3226" w:type="dxa"/>
            <w:shd w:val="clear" w:color="auto" w:fill="auto"/>
          </w:tcPr>
          <w:p w:rsidR="003328D4" w:rsidRDefault="003328D4" w:rsidP="00A43A7A">
            <w:pPr>
              <w:ind w:right="432"/>
              <w:jc w:val="both"/>
              <w:rPr>
                <w:b/>
                <w:szCs w:val="24"/>
              </w:rPr>
            </w:pPr>
          </w:p>
        </w:tc>
      </w:tr>
      <w:tr w:rsidR="003328D4" w:rsidTr="003328D4">
        <w:tc>
          <w:tcPr>
            <w:tcW w:w="10030" w:type="dxa"/>
            <w:gridSpan w:val="5"/>
          </w:tcPr>
          <w:p w:rsidR="003328D4" w:rsidRPr="00B307F8" w:rsidRDefault="003328D4" w:rsidP="00A43A7A">
            <w:pPr>
              <w:ind w:right="432"/>
              <w:jc w:val="both"/>
              <w:rPr>
                <w:i/>
                <w:sz w:val="28"/>
              </w:rPr>
            </w:pPr>
            <w:r>
              <w:rPr>
                <w:rFonts w:ascii="Arial" w:hAnsi="Arial" w:cs="Arial"/>
                <w:b/>
                <w:i/>
                <w:sz w:val="22"/>
                <w:szCs w:val="22"/>
              </w:rPr>
              <w:t>G.U.</w:t>
            </w:r>
          </w:p>
        </w:tc>
      </w:tr>
    </w:tbl>
    <w:p w:rsidR="00E02AE7" w:rsidRDefault="00E02AE7" w:rsidP="00A43A7A">
      <w:pPr>
        <w:ind w:left="360" w:right="432"/>
        <w:jc w:val="both"/>
        <w:rPr>
          <w:sz w:val="28"/>
        </w:rPr>
      </w:pPr>
    </w:p>
    <w:tbl>
      <w:tblPr>
        <w:tblStyle w:val="Grigliatabella"/>
        <w:tblW w:w="10042" w:type="dxa"/>
        <w:tblInd w:w="-436" w:type="dxa"/>
        <w:tblLook w:val="01E0"/>
      </w:tblPr>
      <w:tblGrid>
        <w:gridCol w:w="3457"/>
        <w:gridCol w:w="3324"/>
        <w:gridCol w:w="3261"/>
      </w:tblGrid>
      <w:tr w:rsidR="00F94EE1" w:rsidRPr="00A575CE">
        <w:tc>
          <w:tcPr>
            <w:tcW w:w="10042" w:type="dxa"/>
            <w:gridSpan w:val="3"/>
            <w:tcBorders>
              <w:top w:val="nil"/>
              <w:left w:val="nil"/>
              <w:bottom w:val="single" w:sz="4" w:space="0" w:color="auto"/>
              <w:right w:val="nil"/>
            </w:tcBorders>
          </w:tcPr>
          <w:p w:rsidR="00F94EE1" w:rsidRPr="00F74C24" w:rsidRDefault="00F94EE1" w:rsidP="00A43A7A">
            <w:pPr>
              <w:ind w:right="34"/>
              <w:jc w:val="center"/>
              <w:rPr>
                <w:i/>
                <w:szCs w:val="24"/>
              </w:rPr>
            </w:pPr>
            <w:r w:rsidRPr="00423903">
              <w:rPr>
                <w:rFonts w:ascii="Arial" w:hAnsi="Arial" w:cs="Arial"/>
                <w:b/>
                <w:i/>
                <w:sz w:val="22"/>
                <w:szCs w:val="22"/>
              </w:rPr>
              <w:t>Senatori intervenuti nel dibattito</w:t>
            </w:r>
          </w:p>
        </w:tc>
      </w:tr>
      <w:tr w:rsidR="00F94EE1" w:rsidRPr="00A575CE">
        <w:trPr>
          <w:trHeight w:val="542"/>
        </w:trPr>
        <w:tc>
          <w:tcPr>
            <w:tcW w:w="3457" w:type="dxa"/>
            <w:tcBorders>
              <w:top w:val="single" w:sz="4" w:space="0" w:color="auto"/>
              <w:left w:val="single" w:sz="4" w:space="0" w:color="auto"/>
              <w:bottom w:val="single" w:sz="4" w:space="0" w:color="auto"/>
              <w:right w:val="single" w:sz="4" w:space="0" w:color="auto"/>
            </w:tcBorders>
          </w:tcPr>
          <w:p w:rsidR="00F94EE1" w:rsidRPr="00A575CE" w:rsidRDefault="00F94EE1" w:rsidP="00A43A7A">
            <w:pPr>
              <w:numPr>
                <w:ilvl w:val="0"/>
                <w:numId w:val="1"/>
              </w:numPr>
              <w:tabs>
                <w:tab w:val="clear" w:pos="720"/>
              </w:tabs>
              <w:ind w:left="318" w:right="-34" w:hanging="318"/>
              <w:jc w:val="both"/>
              <w:rPr>
                <w:szCs w:val="24"/>
              </w:rPr>
            </w:pPr>
          </w:p>
        </w:tc>
        <w:tc>
          <w:tcPr>
            <w:tcW w:w="3324" w:type="dxa"/>
            <w:tcBorders>
              <w:top w:val="single" w:sz="4" w:space="0" w:color="auto"/>
              <w:left w:val="single" w:sz="4" w:space="0" w:color="auto"/>
              <w:bottom w:val="single" w:sz="4" w:space="0" w:color="auto"/>
              <w:right w:val="single" w:sz="4" w:space="0" w:color="auto"/>
            </w:tcBorders>
          </w:tcPr>
          <w:p w:rsidR="00F94EE1" w:rsidRPr="00A575CE" w:rsidRDefault="00F94EE1" w:rsidP="00A43A7A">
            <w:pPr>
              <w:numPr>
                <w:ilvl w:val="0"/>
                <w:numId w:val="1"/>
              </w:numPr>
              <w:tabs>
                <w:tab w:val="clear" w:pos="720"/>
              </w:tabs>
              <w:ind w:left="318" w:right="-108" w:hanging="318"/>
              <w:jc w:val="both"/>
              <w:rPr>
                <w:szCs w:val="24"/>
              </w:rPr>
            </w:pPr>
            <w:r w:rsidRPr="00A575CE">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F94EE1" w:rsidRPr="00A575CE" w:rsidRDefault="00F94EE1" w:rsidP="00A43A7A">
            <w:pPr>
              <w:numPr>
                <w:ilvl w:val="0"/>
                <w:numId w:val="1"/>
              </w:numPr>
              <w:ind w:left="318" w:right="850" w:hanging="318"/>
              <w:jc w:val="both"/>
              <w:rPr>
                <w:szCs w:val="24"/>
              </w:rPr>
            </w:pPr>
          </w:p>
        </w:tc>
      </w:tr>
    </w:tbl>
    <w:p w:rsidR="00B55573" w:rsidRDefault="00B55573" w:rsidP="00A43A7A">
      <w:pPr>
        <w:ind w:right="432"/>
        <w:jc w:val="both"/>
        <w:rPr>
          <w:b/>
          <w:sz w:val="28"/>
        </w:rPr>
      </w:pPr>
    </w:p>
    <w:p w:rsidR="00B64C3A" w:rsidRDefault="00B64C3A" w:rsidP="00A43A7A">
      <w:pPr>
        <w:ind w:left="-567" w:right="-1"/>
        <w:jc w:val="both"/>
        <w:rPr>
          <w:b/>
          <w:sz w:val="28"/>
        </w:rPr>
      </w:pPr>
    </w:p>
    <w:p w:rsidR="004C2993" w:rsidRPr="00F94EE1" w:rsidRDefault="00235730" w:rsidP="00A43A7A">
      <w:pPr>
        <w:ind w:left="-567" w:right="-1"/>
        <w:jc w:val="both"/>
        <w:rPr>
          <w:sz w:val="28"/>
          <w:u w:val="single"/>
        </w:rPr>
      </w:pPr>
      <w:r w:rsidRPr="00F94EE1">
        <w:rPr>
          <w:rFonts w:ascii="Arial" w:hAnsi="Arial" w:cs="Arial"/>
          <w:b/>
          <w:i/>
          <w:sz w:val="22"/>
          <w:szCs w:val="22"/>
          <w:u w:val="single"/>
        </w:rPr>
        <w:t>Interventi</w:t>
      </w:r>
      <w:r w:rsidR="004C2993" w:rsidRPr="00F94EE1">
        <w:rPr>
          <w:rFonts w:ascii="Arial" w:hAnsi="Arial" w:cs="Arial"/>
          <w:b/>
          <w:i/>
          <w:sz w:val="22"/>
          <w:szCs w:val="22"/>
          <w:u w:val="single"/>
        </w:rPr>
        <w:t xml:space="preserve"> in Commissione</w:t>
      </w:r>
    </w:p>
    <w:p w:rsidR="004C2993" w:rsidRPr="000A61A2" w:rsidRDefault="004C2993" w:rsidP="00A43A7A">
      <w:pPr>
        <w:ind w:left="-567" w:right="-1"/>
        <w:jc w:val="both"/>
        <w:rPr>
          <w:b/>
          <w:i/>
          <w:szCs w:val="24"/>
        </w:rPr>
      </w:pPr>
    </w:p>
    <w:p w:rsidR="00F30096" w:rsidRDefault="002E3C13">
      <w:pPr>
        <w:pStyle w:val="Sommario1"/>
        <w:rPr>
          <w:rFonts w:asciiTheme="minorHAnsi" w:eastAsiaTheme="minorEastAsia" w:hAnsiTheme="minorHAnsi" w:cstheme="minorBidi"/>
          <w:noProof/>
          <w:sz w:val="22"/>
          <w:szCs w:val="22"/>
        </w:rPr>
      </w:pPr>
      <w:r w:rsidRPr="000A61A2">
        <w:rPr>
          <w:i/>
        </w:rPr>
        <w:fldChar w:fldCharType="begin"/>
      </w:r>
      <w:r w:rsidR="004C2993" w:rsidRPr="000A61A2">
        <w:rPr>
          <w:i/>
        </w:rPr>
        <w:instrText xml:space="preserve"> TOC \o "1-2" \h \z \u </w:instrText>
      </w:r>
      <w:r w:rsidRPr="000A61A2">
        <w:rPr>
          <w:i/>
        </w:rPr>
        <w:fldChar w:fldCharType="separate"/>
      </w:r>
      <w:hyperlink w:anchor="_Toc473791762" w:history="1">
        <w:r w:rsidR="00F30096" w:rsidRPr="009B15EE">
          <w:rPr>
            <w:rStyle w:val="Collegamentoipertestuale"/>
            <w:noProof/>
          </w:rPr>
          <w:t>25 GENNAIO 2017 (Relazione)</w:t>
        </w:r>
        <w:r w:rsidR="00F30096">
          <w:rPr>
            <w:noProof/>
            <w:webHidden/>
          </w:rPr>
          <w:tab/>
        </w:r>
        <w:r w:rsidR="00F30096">
          <w:rPr>
            <w:noProof/>
            <w:webHidden/>
          </w:rPr>
          <w:fldChar w:fldCharType="begin"/>
        </w:r>
        <w:r w:rsidR="00F30096">
          <w:rPr>
            <w:noProof/>
            <w:webHidden/>
          </w:rPr>
          <w:instrText xml:space="preserve"> PAGEREF _Toc473791762 \h </w:instrText>
        </w:r>
        <w:r w:rsidR="00F30096">
          <w:rPr>
            <w:noProof/>
            <w:webHidden/>
          </w:rPr>
        </w:r>
        <w:r w:rsidR="00F30096">
          <w:rPr>
            <w:noProof/>
            <w:webHidden/>
          </w:rPr>
          <w:fldChar w:fldCharType="separate"/>
        </w:r>
        <w:r w:rsidR="00F30096">
          <w:rPr>
            <w:noProof/>
            <w:webHidden/>
          </w:rPr>
          <w:t>2</w:t>
        </w:r>
        <w:r w:rsidR="00F30096">
          <w:rPr>
            <w:noProof/>
            <w:webHidden/>
          </w:rPr>
          <w:fldChar w:fldCharType="end"/>
        </w:r>
      </w:hyperlink>
    </w:p>
    <w:p w:rsidR="00F30096" w:rsidRDefault="00F30096">
      <w:pPr>
        <w:pStyle w:val="Sommario1"/>
        <w:rPr>
          <w:rFonts w:asciiTheme="minorHAnsi" w:eastAsiaTheme="minorEastAsia" w:hAnsiTheme="minorHAnsi" w:cstheme="minorBidi"/>
          <w:noProof/>
          <w:sz w:val="22"/>
          <w:szCs w:val="22"/>
        </w:rPr>
      </w:pPr>
      <w:hyperlink w:anchor="_Toc473791763" w:history="1">
        <w:r w:rsidRPr="009B15EE">
          <w:rPr>
            <w:rStyle w:val="Collegamentoipertestuale"/>
            <w:noProof/>
          </w:rPr>
          <w:t>31 GENNAIO 2017 (Sulle audizioni e sulla pubblicazione di documentazioni)</w:t>
        </w:r>
        <w:r>
          <w:rPr>
            <w:noProof/>
            <w:webHidden/>
          </w:rPr>
          <w:tab/>
        </w:r>
        <w:r>
          <w:rPr>
            <w:noProof/>
            <w:webHidden/>
          </w:rPr>
          <w:fldChar w:fldCharType="begin"/>
        </w:r>
        <w:r>
          <w:rPr>
            <w:noProof/>
            <w:webHidden/>
          </w:rPr>
          <w:instrText xml:space="preserve"> PAGEREF _Toc473791763 \h </w:instrText>
        </w:r>
        <w:r>
          <w:rPr>
            <w:noProof/>
            <w:webHidden/>
          </w:rPr>
        </w:r>
        <w:r>
          <w:rPr>
            <w:noProof/>
            <w:webHidden/>
          </w:rPr>
          <w:fldChar w:fldCharType="separate"/>
        </w:r>
        <w:r>
          <w:rPr>
            <w:noProof/>
            <w:webHidden/>
          </w:rPr>
          <w:t>3</w:t>
        </w:r>
        <w:r>
          <w:rPr>
            <w:noProof/>
            <w:webHidden/>
          </w:rPr>
          <w:fldChar w:fldCharType="end"/>
        </w:r>
      </w:hyperlink>
    </w:p>
    <w:p w:rsidR="00F30096" w:rsidRDefault="00F30096">
      <w:pPr>
        <w:pStyle w:val="Sommario1"/>
        <w:rPr>
          <w:rFonts w:asciiTheme="minorHAnsi" w:eastAsiaTheme="minorEastAsia" w:hAnsiTheme="minorHAnsi" w:cstheme="minorBidi"/>
          <w:noProof/>
          <w:sz w:val="22"/>
          <w:szCs w:val="22"/>
        </w:rPr>
      </w:pPr>
      <w:hyperlink w:anchor="_Toc473791764" w:history="1">
        <w:r w:rsidRPr="009B15EE">
          <w:rPr>
            <w:rStyle w:val="Collegamentoipertestuale"/>
            <w:noProof/>
          </w:rPr>
          <w:t>1° FEBBRAIO 2017 (Sulla pubblicazione di documentazioni)</w:t>
        </w:r>
        <w:r>
          <w:rPr>
            <w:noProof/>
            <w:webHidden/>
          </w:rPr>
          <w:tab/>
        </w:r>
        <w:r>
          <w:rPr>
            <w:noProof/>
            <w:webHidden/>
          </w:rPr>
          <w:fldChar w:fldCharType="begin"/>
        </w:r>
        <w:r>
          <w:rPr>
            <w:noProof/>
            <w:webHidden/>
          </w:rPr>
          <w:instrText xml:space="preserve"> PAGEREF _Toc473791764 \h </w:instrText>
        </w:r>
        <w:r>
          <w:rPr>
            <w:noProof/>
            <w:webHidden/>
          </w:rPr>
        </w:r>
        <w:r>
          <w:rPr>
            <w:noProof/>
            <w:webHidden/>
          </w:rPr>
          <w:fldChar w:fldCharType="separate"/>
        </w:r>
        <w:r>
          <w:rPr>
            <w:noProof/>
            <w:webHidden/>
          </w:rPr>
          <w:t>3</w:t>
        </w:r>
        <w:r>
          <w:rPr>
            <w:noProof/>
            <w:webHidden/>
          </w:rPr>
          <w:fldChar w:fldCharType="end"/>
        </w:r>
      </w:hyperlink>
    </w:p>
    <w:p w:rsidR="004C2993" w:rsidRPr="00472EB5" w:rsidRDefault="002E3C13" w:rsidP="00A43A7A">
      <w:pPr>
        <w:ind w:left="-567" w:right="-1"/>
        <w:jc w:val="both"/>
        <w:rPr>
          <w:i/>
        </w:rPr>
      </w:pPr>
      <w:r w:rsidRPr="000A61A2">
        <w:rPr>
          <w:i/>
          <w:szCs w:val="24"/>
        </w:rPr>
        <w:fldChar w:fldCharType="end"/>
      </w:r>
    </w:p>
    <w:p w:rsidR="004C2993" w:rsidRPr="00472EB5" w:rsidRDefault="004C2993" w:rsidP="00A43A7A">
      <w:pPr>
        <w:ind w:right="432"/>
        <w:jc w:val="both"/>
        <w:rPr>
          <w:i/>
        </w:rPr>
      </w:pPr>
    </w:p>
    <w:p w:rsidR="00E019B8" w:rsidRDefault="00E019B8" w:rsidP="00A43A7A">
      <w:pPr>
        <w:jc w:val="both"/>
      </w:pPr>
    </w:p>
    <w:p w:rsidR="00C001B0" w:rsidRDefault="00E672CC" w:rsidP="00A43A7A">
      <w:pPr>
        <w:pStyle w:val="Titolo1"/>
      </w:pPr>
      <w:r>
        <w:br w:type="page"/>
      </w:r>
    </w:p>
    <w:p w:rsidR="00A43A7A" w:rsidRDefault="00A43A7A" w:rsidP="00A43A7A">
      <w:pPr>
        <w:tabs>
          <w:tab w:val="left" w:pos="4819"/>
          <w:tab w:val="left" w:pos="9638"/>
        </w:tabs>
        <w:autoSpaceDE w:val="0"/>
        <w:autoSpaceDN w:val="0"/>
        <w:adjustRightInd w:val="0"/>
        <w:jc w:val="center"/>
        <w:rPr>
          <w:rFonts w:ascii="Tms Rmn" w:hAnsi="Tms Rmn"/>
          <w:szCs w:val="24"/>
        </w:rPr>
      </w:pPr>
    </w:p>
    <w:p w:rsidR="00A43A7A" w:rsidRDefault="00A43A7A" w:rsidP="00A43A7A">
      <w:pPr>
        <w:tabs>
          <w:tab w:val="left" w:pos="4819"/>
          <w:tab w:val="left" w:pos="9638"/>
        </w:tabs>
        <w:autoSpaceDE w:val="0"/>
        <w:autoSpaceDN w:val="0"/>
        <w:adjustRightInd w:val="0"/>
        <w:jc w:val="both"/>
        <w:rPr>
          <w:rFonts w:ascii="Tms Rmn" w:hAnsi="Tms Rmn"/>
          <w:szCs w:val="24"/>
        </w:rPr>
      </w:pPr>
    </w:p>
    <w:p w:rsidR="00A43A7A" w:rsidRDefault="00A43A7A" w:rsidP="00C85E0D">
      <w:pPr>
        <w:pStyle w:val="Titolo1"/>
      </w:pPr>
      <w:bookmarkStart w:id="0" w:name="_Toc473791762"/>
      <w:r>
        <w:t xml:space="preserve">25 GENNAIO 2017 </w:t>
      </w:r>
      <w:r w:rsidR="00C85E0D">
        <w:t>(Relazione)</w:t>
      </w:r>
      <w:bookmarkEnd w:id="0"/>
    </w:p>
    <w:p w:rsidR="00A43A7A" w:rsidRDefault="00A43A7A" w:rsidP="00A43A7A">
      <w:pPr>
        <w:autoSpaceDE w:val="0"/>
        <w:autoSpaceDN w:val="0"/>
        <w:adjustRightInd w:val="0"/>
        <w:jc w:val="center"/>
        <w:rPr>
          <w:color w:val="000000"/>
          <w:szCs w:val="24"/>
        </w:rPr>
      </w:pPr>
      <w:r>
        <w:rPr>
          <w:b/>
          <w:bCs/>
          <w:color w:val="000000"/>
          <w:szCs w:val="24"/>
        </w:rPr>
        <w:t>328ª Seduta</w:t>
      </w:r>
      <w:r>
        <w:rPr>
          <w:color w:val="000000"/>
          <w:szCs w:val="24"/>
        </w:rPr>
        <w:t xml:space="preserve"> </w:t>
      </w:r>
    </w:p>
    <w:p w:rsidR="00A43A7A" w:rsidRDefault="00A43A7A" w:rsidP="00A43A7A">
      <w:pPr>
        <w:autoSpaceDE w:val="0"/>
        <w:autoSpaceDN w:val="0"/>
        <w:adjustRightInd w:val="0"/>
        <w:jc w:val="center"/>
        <w:rPr>
          <w:color w:val="000000"/>
          <w:szCs w:val="24"/>
        </w:rPr>
      </w:pPr>
      <w:r>
        <w:rPr>
          <w:color w:val="000000"/>
          <w:szCs w:val="24"/>
        </w:rPr>
        <w:t xml:space="preserve"> </w:t>
      </w:r>
      <w:r>
        <w:rPr>
          <w:i/>
          <w:iCs/>
          <w:color w:val="000000"/>
          <w:szCs w:val="24"/>
        </w:rPr>
        <w:t>Presidenza del Vice Presidente</w:t>
      </w:r>
      <w:r>
        <w:rPr>
          <w:color w:val="000000"/>
          <w:szCs w:val="24"/>
        </w:rPr>
        <w:t xml:space="preserve"> </w:t>
      </w:r>
    </w:p>
    <w:p w:rsidR="00A43A7A" w:rsidRDefault="00A43A7A" w:rsidP="00A43A7A">
      <w:pPr>
        <w:autoSpaceDE w:val="0"/>
        <w:autoSpaceDN w:val="0"/>
        <w:adjustRightInd w:val="0"/>
        <w:jc w:val="center"/>
        <w:rPr>
          <w:color w:val="000000"/>
          <w:szCs w:val="24"/>
        </w:rPr>
      </w:pPr>
      <w:r>
        <w:rPr>
          <w:color w:val="000000"/>
          <w:szCs w:val="24"/>
        </w:rPr>
        <w:t xml:space="preserve">CONTE  </w:t>
      </w:r>
    </w:p>
    <w:p w:rsidR="00A43A7A" w:rsidRDefault="00A43A7A" w:rsidP="00A43A7A">
      <w:pPr>
        <w:autoSpaceDE w:val="0"/>
        <w:autoSpaceDN w:val="0"/>
        <w:adjustRightInd w:val="0"/>
        <w:jc w:val="center"/>
        <w:rPr>
          <w:color w:val="000000"/>
          <w:szCs w:val="24"/>
        </w:rPr>
      </w:pPr>
      <w:r>
        <w:rPr>
          <w:i/>
          <w:iCs/>
          <w:color w:val="000000"/>
          <w:szCs w:val="24"/>
        </w:rPr>
        <w:t>indi del Presidente</w:t>
      </w:r>
      <w:r>
        <w:rPr>
          <w:color w:val="000000"/>
          <w:szCs w:val="24"/>
        </w:rPr>
        <w:t xml:space="preserve"> </w:t>
      </w:r>
    </w:p>
    <w:p w:rsidR="00A43A7A" w:rsidRDefault="00A43A7A" w:rsidP="00A43A7A">
      <w:pPr>
        <w:autoSpaceDE w:val="0"/>
        <w:autoSpaceDN w:val="0"/>
        <w:adjustRightInd w:val="0"/>
        <w:jc w:val="center"/>
        <w:rPr>
          <w:color w:val="000000"/>
          <w:szCs w:val="24"/>
        </w:rPr>
      </w:pPr>
      <w:r>
        <w:rPr>
          <w:color w:val="000000"/>
          <w:szCs w:val="24"/>
        </w:rPr>
        <w:t xml:space="preserve">MARCUCCI  </w:t>
      </w:r>
    </w:p>
    <w:p w:rsidR="00A43A7A" w:rsidRDefault="00A43A7A" w:rsidP="00A43A7A">
      <w:pPr>
        <w:autoSpaceDE w:val="0"/>
        <w:autoSpaceDN w:val="0"/>
        <w:adjustRightInd w:val="0"/>
        <w:jc w:val="center"/>
        <w:rPr>
          <w:color w:val="000000"/>
          <w:szCs w:val="24"/>
        </w:rPr>
      </w:pPr>
      <w:r>
        <w:rPr>
          <w:color w:val="000000"/>
          <w:szCs w:val="24"/>
        </w:rPr>
        <w:t xml:space="preserve"> </w:t>
      </w:r>
    </w:p>
    <w:p w:rsidR="00A43A7A" w:rsidRDefault="00A43A7A" w:rsidP="00A43A7A">
      <w:pPr>
        <w:autoSpaceDE w:val="0"/>
        <w:autoSpaceDN w:val="0"/>
        <w:adjustRightInd w:val="0"/>
        <w:jc w:val="both"/>
        <w:rPr>
          <w:color w:val="000000"/>
          <w:szCs w:val="24"/>
        </w:rPr>
      </w:pPr>
      <w:r>
        <w:rPr>
          <w:i/>
          <w:iCs/>
          <w:color w:val="000000"/>
          <w:szCs w:val="24"/>
        </w:rPr>
        <w:tab/>
        <w:t xml:space="preserve">Intervengono i sottosegretari di Stato per i beni e le attività culturali e per il turismo </w:t>
      </w:r>
      <w:proofErr w:type="spellStart"/>
      <w:r>
        <w:rPr>
          <w:i/>
          <w:iCs/>
          <w:color w:val="000000"/>
          <w:szCs w:val="24"/>
        </w:rPr>
        <w:t>Cesaro</w:t>
      </w:r>
      <w:proofErr w:type="spellEnd"/>
      <w:r>
        <w:rPr>
          <w:i/>
          <w:iCs/>
          <w:color w:val="000000"/>
          <w:szCs w:val="24"/>
        </w:rPr>
        <w:t xml:space="preserve"> e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A43A7A" w:rsidRDefault="00A43A7A" w:rsidP="00A43A7A">
      <w:pPr>
        <w:autoSpaceDE w:val="0"/>
        <w:autoSpaceDN w:val="0"/>
        <w:adjustRightInd w:val="0"/>
        <w:ind w:firstLine="708"/>
        <w:jc w:val="both"/>
        <w:rPr>
          <w:color w:val="000000"/>
          <w:szCs w:val="24"/>
        </w:rPr>
      </w:pPr>
    </w:p>
    <w:p w:rsidR="00A43A7A" w:rsidRDefault="00A43A7A" w:rsidP="00A43A7A">
      <w:pPr>
        <w:autoSpaceDE w:val="0"/>
        <w:autoSpaceDN w:val="0"/>
        <w:adjustRightInd w:val="0"/>
        <w:jc w:val="both"/>
        <w:rPr>
          <w:color w:val="000000"/>
          <w:szCs w:val="24"/>
        </w:rPr>
      </w:pPr>
      <w:r>
        <w:rPr>
          <w:i/>
          <w:iCs/>
          <w:color w:val="000000"/>
          <w:szCs w:val="24"/>
        </w:rPr>
        <w:t>IN SEDE CONSULTIVA SU ATTI DEL GOVERNO</w:t>
      </w:r>
      <w:r>
        <w:rPr>
          <w:color w:val="000000"/>
          <w:szCs w:val="24"/>
        </w:rPr>
        <w:t xml:space="preserve">  </w:t>
      </w:r>
    </w:p>
    <w:p w:rsidR="00A43A7A" w:rsidRDefault="00A43A7A" w:rsidP="00A43A7A">
      <w:pPr>
        <w:autoSpaceDE w:val="0"/>
        <w:autoSpaceDN w:val="0"/>
        <w:adjustRightInd w:val="0"/>
        <w:jc w:val="both"/>
        <w:rPr>
          <w:color w:val="000000"/>
          <w:szCs w:val="24"/>
        </w:rPr>
      </w:pPr>
      <w:r>
        <w:rPr>
          <w:b/>
          <w:bCs/>
          <w:color w:val="000000"/>
          <w:szCs w:val="24"/>
        </w:rPr>
        <w:t>Schema di decreto legislativo recante norme sulla promozione della cultura umanistica, sulla valorizzazione del patrimonio e delle produzioni culturali e sul sostegno della creatività</w:t>
      </w:r>
      <w:r>
        <w:rPr>
          <w:color w:val="000000"/>
          <w:szCs w:val="24"/>
        </w:rPr>
        <w:t xml:space="preserve"> </w:t>
      </w:r>
      <w:r>
        <w:rPr>
          <w:b/>
          <w:bCs/>
          <w:color w:val="000000"/>
          <w:szCs w:val="24"/>
        </w:rPr>
        <w:t>(n. 382)</w:t>
      </w:r>
      <w:r>
        <w:rPr>
          <w:color w:val="000000"/>
          <w:szCs w:val="24"/>
        </w:rPr>
        <w:t xml:space="preserve">  </w:t>
      </w:r>
    </w:p>
    <w:p w:rsidR="00A43A7A" w:rsidRDefault="00A43A7A" w:rsidP="00A43A7A">
      <w:pPr>
        <w:autoSpaceDE w:val="0"/>
        <w:autoSpaceDN w:val="0"/>
        <w:adjustRightInd w:val="0"/>
        <w:rPr>
          <w:color w:val="000000"/>
          <w:szCs w:val="24"/>
        </w:rPr>
      </w:pPr>
      <w:r>
        <w:rPr>
          <w:color w:val="000000"/>
          <w:szCs w:val="24"/>
        </w:rPr>
        <w:t xml:space="preserve">(Parere al Ministro per i rapporti con il Parlamento, ai sensi dell'articolo 1, commi 180, 181, lettera </w:t>
      </w:r>
      <w:r>
        <w:rPr>
          <w:i/>
          <w:iCs/>
          <w:color w:val="000000"/>
          <w:szCs w:val="24"/>
        </w:rPr>
        <w:t>g)</w:t>
      </w:r>
      <w:r>
        <w:rPr>
          <w:color w:val="000000"/>
          <w:szCs w:val="24"/>
        </w:rPr>
        <w:t xml:space="preserve">, e 182, della legge 13 luglio 2015, n. 107. Esame e rinvio)  </w:t>
      </w:r>
    </w:p>
    <w:p w:rsidR="00A43A7A" w:rsidRDefault="00A43A7A" w:rsidP="00A43A7A">
      <w:pPr>
        <w:autoSpaceDE w:val="0"/>
        <w:autoSpaceDN w:val="0"/>
        <w:adjustRightInd w:val="0"/>
        <w:jc w:val="both"/>
        <w:rPr>
          <w:color w:val="000000"/>
          <w:szCs w:val="24"/>
        </w:rPr>
      </w:pPr>
      <w:r>
        <w:rPr>
          <w:color w:val="000000"/>
          <w:szCs w:val="24"/>
        </w:rPr>
        <w:t xml:space="preserve"> </w:t>
      </w:r>
    </w:p>
    <w:p w:rsidR="00A43A7A" w:rsidRDefault="00A43A7A" w:rsidP="00A43A7A">
      <w:pPr>
        <w:autoSpaceDE w:val="0"/>
        <w:autoSpaceDN w:val="0"/>
        <w:adjustRightInd w:val="0"/>
        <w:jc w:val="both"/>
        <w:rPr>
          <w:color w:val="000000"/>
          <w:szCs w:val="24"/>
        </w:rPr>
      </w:pPr>
      <w:r>
        <w:rPr>
          <w:color w:val="000000"/>
          <w:szCs w:val="24"/>
        </w:rPr>
        <w:tab/>
        <w:t>Riferisce la relatrice Elena FERRARA (</w:t>
      </w:r>
      <w:r>
        <w:rPr>
          <w:i/>
          <w:iCs/>
          <w:color w:val="000000"/>
          <w:szCs w:val="24"/>
        </w:rPr>
        <w:t>PD</w:t>
      </w:r>
      <w:r>
        <w:rPr>
          <w:color w:val="000000"/>
          <w:szCs w:val="24"/>
        </w:rPr>
        <w:t xml:space="preserve">) che ricorda l'ampio lavoro di approfondimento condotto sui temi dello schema in titolo dalla Commissione. Evidenzia come il decreto risponda alle esigenze di potenziamento dei linguaggi artistici e musicali. La disciplina proposta, infatti, si fonda su una visione della creatività intesa come binomio di conoscenze e di sperimentazioni. </w:t>
      </w:r>
    </w:p>
    <w:p w:rsidR="00A43A7A" w:rsidRDefault="00A43A7A" w:rsidP="00A43A7A">
      <w:pPr>
        <w:autoSpaceDE w:val="0"/>
        <w:autoSpaceDN w:val="0"/>
        <w:adjustRightInd w:val="0"/>
        <w:ind w:firstLine="708"/>
        <w:jc w:val="both"/>
        <w:rPr>
          <w:color w:val="000000"/>
          <w:szCs w:val="24"/>
        </w:rPr>
      </w:pPr>
      <w:r>
        <w:rPr>
          <w:color w:val="000000"/>
          <w:szCs w:val="24"/>
        </w:rPr>
        <w:t xml:space="preserve">Il provvedimento precisa che l'apprendimento delle discipline artistiche è realizzato dalle istituzioni scolastiche all'interno del Piano triennale dell'offerta formativa. Viene definita una organizzazione complessa in cui agiscono il Ministero dell'istruzione, dell'università e della ricerca e il Ministero dei beni e delle attività culturali e del turismo, importanti soggetti pubblici, come l'Istituto nazionale di documentazione, innovazione e ricerca educativa (INDIRE) e Alta formazione artistica e musicale (AFAM), e gli Istituti di cultura italiana all'estero. Il Presidente del Consiglio dei ministri, da parte sua, adotterà con proprio decreto il Piano delle arti che comprenderà l'insieme degli interventi volti a sviluppare i temi della creatività da parte delle istituzioni scolastiche. Si sottolineano, inoltre, le forme di collaborazione fra il Ministero dell'istruzione, dell'università e della ricerca e l'INDIRE e la possibilità di costituire reti di scuole. La relatrice dà conto dell'ulteriore possibilità di attivare poli di istituzioni scolastiche ad orientamento artistico e performativo, previo riconoscimento dell'Ufficio scolastico regionale. </w:t>
      </w:r>
    </w:p>
    <w:p w:rsidR="00A43A7A" w:rsidRDefault="00A43A7A" w:rsidP="00A43A7A">
      <w:pPr>
        <w:autoSpaceDE w:val="0"/>
        <w:autoSpaceDN w:val="0"/>
        <w:adjustRightInd w:val="0"/>
        <w:ind w:firstLine="708"/>
        <w:jc w:val="both"/>
        <w:rPr>
          <w:color w:val="000000"/>
          <w:szCs w:val="24"/>
        </w:rPr>
      </w:pPr>
      <w:r>
        <w:rPr>
          <w:color w:val="000000"/>
          <w:szCs w:val="24"/>
        </w:rPr>
        <w:t xml:space="preserve">Fa riferimento alla formazione in servizio dei docenti e alle specifiche modalità di attuazione del decreto nelle scuole dell'infanzia e nelle scuole primarie. Plaude al potenziamento della pratica musicale nelle scuole secondarie di primo grado e al riequilibrio territoriale delle stesse che hanno un indirizzo musicale. Per le scuole secondarie di secondo grado richiama la possibilità di organizzare attività di teoria e pratica delle arti e sottolinea l'importanza riconosciuta ai licei musicali. </w:t>
      </w:r>
    </w:p>
    <w:p w:rsidR="00A43A7A" w:rsidRDefault="00A43A7A" w:rsidP="00A43A7A">
      <w:pPr>
        <w:autoSpaceDE w:val="0"/>
        <w:autoSpaceDN w:val="0"/>
        <w:adjustRightInd w:val="0"/>
        <w:ind w:firstLine="708"/>
        <w:jc w:val="both"/>
        <w:rPr>
          <w:color w:val="000000"/>
          <w:szCs w:val="24"/>
        </w:rPr>
      </w:pPr>
      <w:r>
        <w:rPr>
          <w:color w:val="000000"/>
          <w:szCs w:val="24"/>
        </w:rPr>
        <w:t xml:space="preserve">Ritiene, infine, importante che gli istituti superiori di studi musicali organizzino corsi propedeutici di formazione professionalizzante finalizzati alla preparazione delle prove di accesso ai corsi di studio accademici di primo livello. Specifiche attività formative in favore di studenti minori particolarmente qualificati potranno essere attivati dalle istituzioni AFAM.  </w:t>
      </w:r>
    </w:p>
    <w:p w:rsidR="00A43A7A" w:rsidRDefault="00A43A7A" w:rsidP="00A43A7A">
      <w:pPr>
        <w:autoSpaceDE w:val="0"/>
        <w:autoSpaceDN w:val="0"/>
        <w:adjustRightInd w:val="0"/>
        <w:ind w:firstLine="708"/>
        <w:jc w:val="both"/>
        <w:rPr>
          <w:color w:val="000000"/>
          <w:szCs w:val="24"/>
        </w:rPr>
      </w:pPr>
    </w:p>
    <w:p w:rsidR="00A43A7A" w:rsidRDefault="00A43A7A" w:rsidP="00A43A7A">
      <w:pPr>
        <w:autoSpaceDE w:val="0"/>
        <w:autoSpaceDN w:val="0"/>
        <w:adjustRightInd w:val="0"/>
        <w:ind w:firstLine="708"/>
        <w:jc w:val="both"/>
        <w:rPr>
          <w:color w:val="000000"/>
          <w:szCs w:val="24"/>
        </w:rPr>
      </w:pPr>
      <w:r>
        <w:rPr>
          <w:color w:val="000000"/>
          <w:szCs w:val="24"/>
        </w:rPr>
        <w:t xml:space="preserve">Il seguito dell'esame è rinviato. </w:t>
      </w:r>
    </w:p>
    <w:p w:rsidR="00A43A7A" w:rsidRDefault="00A43A7A" w:rsidP="00A43A7A">
      <w:pPr>
        <w:autoSpaceDE w:val="0"/>
        <w:autoSpaceDN w:val="0"/>
        <w:adjustRightInd w:val="0"/>
        <w:ind w:firstLine="708"/>
        <w:jc w:val="both"/>
        <w:rPr>
          <w:color w:val="000000"/>
          <w:szCs w:val="24"/>
        </w:rPr>
      </w:pPr>
    </w:p>
    <w:p w:rsidR="0056765A" w:rsidRDefault="0056765A" w:rsidP="00A43A7A">
      <w:pPr>
        <w:autoSpaceDE w:val="0"/>
        <w:autoSpaceDN w:val="0"/>
        <w:adjustRightInd w:val="0"/>
        <w:ind w:firstLine="708"/>
        <w:jc w:val="both"/>
        <w:rPr>
          <w:color w:val="000000"/>
          <w:szCs w:val="24"/>
        </w:rPr>
      </w:pPr>
    </w:p>
    <w:p w:rsidR="0056765A" w:rsidRDefault="0056765A" w:rsidP="00A43A7A">
      <w:pPr>
        <w:autoSpaceDE w:val="0"/>
        <w:autoSpaceDN w:val="0"/>
        <w:adjustRightInd w:val="0"/>
        <w:ind w:firstLine="708"/>
        <w:jc w:val="both"/>
        <w:rPr>
          <w:color w:val="000000"/>
          <w:szCs w:val="24"/>
        </w:rPr>
      </w:pPr>
    </w:p>
    <w:p w:rsidR="0056765A" w:rsidRDefault="0056765A" w:rsidP="00A43A7A">
      <w:pPr>
        <w:autoSpaceDE w:val="0"/>
        <w:autoSpaceDN w:val="0"/>
        <w:adjustRightInd w:val="0"/>
        <w:ind w:firstLine="708"/>
        <w:jc w:val="both"/>
        <w:rPr>
          <w:color w:val="000000"/>
          <w:szCs w:val="24"/>
        </w:rPr>
      </w:pPr>
    </w:p>
    <w:p w:rsidR="0056765A" w:rsidRDefault="0056765A" w:rsidP="00A43A7A">
      <w:pPr>
        <w:autoSpaceDE w:val="0"/>
        <w:autoSpaceDN w:val="0"/>
        <w:adjustRightInd w:val="0"/>
        <w:ind w:firstLine="708"/>
        <w:jc w:val="both"/>
        <w:rPr>
          <w:color w:val="000000"/>
          <w:szCs w:val="24"/>
        </w:rPr>
      </w:pPr>
    </w:p>
    <w:p w:rsidR="0056765A" w:rsidRPr="0056765A" w:rsidRDefault="0056765A" w:rsidP="0056765A">
      <w:pPr>
        <w:pStyle w:val="Titolo1"/>
      </w:pPr>
      <w:bookmarkStart w:id="1" w:name="_Toc473705516"/>
      <w:bookmarkStart w:id="2" w:name="_Toc473791763"/>
      <w:r w:rsidRPr="0056765A">
        <w:t>31 GENNAIO 2017 (Sulle audizioni e sulla pubblicazione di documentazioni)</w:t>
      </w:r>
      <w:bookmarkEnd w:id="1"/>
      <w:bookmarkEnd w:id="2"/>
    </w:p>
    <w:p w:rsidR="0056765A" w:rsidRDefault="0056765A" w:rsidP="0056765A">
      <w:pPr>
        <w:autoSpaceDE w:val="0"/>
        <w:autoSpaceDN w:val="0"/>
        <w:adjustRightInd w:val="0"/>
        <w:jc w:val="center"/>
        <w:rPr>
          <w:color w:val="000000"/>
          <w:szCs w:val="24"/>
        </w:rPr>
      </w:pPr>
      <w:r>
        <w:rPr>
          <w:b/>
          <w:bCs/>
          <w:color w:val="000000"/>
          <w:szCs w:val="24"/>
        </w:rPr>
        <w:t>329ª Seduta</w:t>
      </w:r>
      <w:r>
        <w:rPr>
          <w:color w:val="000000"/>
          <w:szCs w:val="24"/>
        </w:rPr>
        <w:t xml:space="preserve"> </w:t>
      </w:r>
    </w:p>
    <w:p w:rsidR="0056765A" w:rsidRDefault="0056765A" w:rsidP="0056765A">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56765A" w:rsidRDefault="0056765A" w:rsidP="0056765A">
      <w:pPr>
        <w:autoSpaceDE w:val="0"/>
        <w:autoSpaceDN w:val="0"/>
        <w:adjustRightInd w:val="0"/>
        <w:jc w:val="center"/>
        <w:rPr>
          <w:color w:val="000000"/>
          <w:szCs w:val="24"/>
        </w:rPr>
      </w:pPr>
      <w:r>
        <w:rPr>
          <w:color w:val="000000"/>
          <w:szCs w:val="24"/>
        </w:rPr>
        <w:t xml:space="preserve">MARCUCCI  </w:t>
      </w:r>
    </w:p>
    <w:p w:rsidR="0056765A" w:rsidRDefault="0056765A" w:rsidP="0056765A">
      <w:pPr>
        <w:autoSpaceDE w:val="0"/>
        <w:autoSpaceDN w:val="0"/>
        <w:adjustRightInd w:val="0"/>
        <w:jc w:val="center"/>
        <w:rPr>
          <w:color w:val="000000"/>
          <w:szCs w:val="24"/>
        </w:rPr>
      </w:pPr>
      <w:r>
        <w:rPr>
          <w:color w:val="000000"/>
          <w:szCs w:val="24"/>
        </w:rPr>
        <w:t xml:space="preserve"> </w:t>
      </w:r>
    </w:p>
    <w:p w:rsidR="0056765A" w:rsidRDefault="0056765A" w:rsidP="0056765A">
      <w:pPr>
        <w:autoSpaceDE w:val="0"/>
        <w:autoSpaceDN w:val="0"/>
        <w:adjustRightInd w:val="0"/>
        <w:jc w:val="both"/>
        <w:rPr>
          <w:color w:val="000000"/>
          <w:szCs w:val="24"/>
        </w:rPr>
      </w:pPr>
      <w:r>
        <w:rPr>
          <w:i/>
          <w:iCs/>
          <w:color w:val="000000"/>
          <w:szCs w:val="24"/>
        </w:rPr>
        <w:tab/>
        <w:t xml:space="preserve">Intervengono i sottosegretari di Stato per i beni e le attività culturali e per il turismo </w:t>
      </w:r>
      <w:proofErr w:type="spellStart"/>
      <w:r>
        <w:rPr>
          <w:i/>
          <w:iCs/>
          <w:color w:val="000000"/>
          <w:szCs w:val="24"/>
        </w:rPr>
        <w:t>Cesaro</w:t>
      </w:r>
      <w:proofErr w:type="spellEnd"/>
      <w:r>
        <w:rPr>
          <w:i/>
          <w:iCs/>
          <w:color w:val="000000"/>
          <w:szCs w:val="24"/>
        </w:rPr>
        <w:t xml:space="preserve"> e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56765A" w:rsidRDefault="0056765A" w:rsidP="0056765A">
      <w:pPr>
        <w:autoSpaceDE w:val="0"/>
        <w:autoSpaceDN w:val="0"/>
        <w:adjustRightInd w:val="0"/>
        <w:jc w:val="both"/>
        <w:rPr>
          <w:color w:val="000000"/>
          <w:szCs w:val="24"/>
        </w:rPr>
      </w:pPr>
      <w:r>
        <w:rPr>
          <w:color w:val="000000"/>
          <w:szCs w:val="24"/>
        </w:rPr>
        <w:t xml:space="preserve">                                                                                                                                                                                                     </w:t>
      </w:r>
    </w:p>
    <w:p w:rsidR="0056765A" w:rsidRDefault="0056765A" w:rsidP="0056765A">
      <w:pPr>
        <w:autoSpaceDE w:val="0"/>
        <w:autoSpaceDN w:val="0"/>
        <w:adjustRightInd w:val="0"/>
        <w:jc w:val="both"/>
        <w:rPr>
          <w:color w:val="000000"/>
          <w:szCs w:val="24"/>
        </w:rPr>
      </w:pPr>
    </w:p>
    <w:p w:rsidR="0056765A" w:rsidRDefault="0056765A" w:rsidP="0056765A">
      <w:pPr>
        <w:autoSpaceDE w:val="0"/>
        <w:autoSpaceDN w:val="0"/>
        <w:adjustRightInd w:val="0"/>
        <w:jc w:val="both"/>
        <w:rPr>
          <w:color w:val="000000"/>
          <w:szCs w:val="24"/>
        </w:rPr>
      </w:pPr>
      <w:r>
        <w:rPr>
          <w:i/>
          <w:iCs/>
          <w:color w:val="000000"/>
          <w:szCs w:val="24"/>
        </w:rPr>
        <w:t>SULLE AUDIZIONI IN MERITO AI DECRETI ATTUATIVI DELLA LEGGE N. 107 DEL 2015 (ATTI DEL GOVERNO NN. 377, 378, 379, 380, 381, 382, 383 E 384)</w:t>
      </w:r>
      <w:r>
        <w:rPr>
          <w:color w:val="000000"/>
          <w:szCs w:val="24"/>
        </w:rPr>
        <w:t xml:space="preserve">  </w:t>
      </w:r>
    </w:p>
    <w:p w:rsidR="0056765A" w:rsidRDefault="0056765A" w:rsidP="0056765A">
      <w:pPr>
        <w:autoSpaceDE w:val="0"/>
        <w:autoSpaceDN w:val="0"/>
        <w:adjustRightInd w:val="0"/>
        <w:jc w:val="both"/>
        <w:rPr>
          <w:color w:val="000000"/>
          <w:szCs w:val="24"/>
        </w:rPr>
      </w:pPr>
    </w:p>
    <w:p w:rsidR="0056765A" w:rsidRDefault="0056765A" w:rsidP="0056765A">
      <w:pPr>
        <w:autoSpaceDE w:val="0"/>
        <w:autoSpaceDN w:val="0"/>
        <w:adjustRightInd w:val="0"/>
        <w:ind w:firstLine="708"/>
        <w:jc w:val="both"/>
        <w:rPr>
          <w:color w:val="000000"/>
          <w:szCs w:val="24"/>
        </w:rPr>
      </w:pPr>
      <w:r>
        <w:rPr>
          <w:color w:val="000000"/>
          <w:szCs w:val="24"/>
        </w:rPr>
        <w:t xml:space="preserve">Il PRESIDENTE comunica che giovedì 2 febbraio, alle ore 15,30, avranno inizio le audizioni sugli schemi di decreto legislativo attuativi della legge n. 107 del 2015 (Buona scuola), come convenuto la scorsa settimana in Ufficio di Presidenza integrato dai rappresentanti dei Gruppi. </w:t>
      </w:r>
    </w:p>
    <w:p w:rsidR="0056765A" w:rsidRDefault="0056765A" w:rsidP="0056765A">
      <w:pPr>
        <w:autoSpaceDE w:val="0"/>
        <w:autoSpaceDN w:val="0"/>
        <w:adjustRightInd w:val="0"/>
        <w:ind w:firstLine="708"/>
        <w:jc w:val="both"/>
        <w:rPr>
          <w:color w:val="000000"/>
          <w:szCs w:val="24"/>
        </w:rPr>
      </w:pPr>
    </w:p>
    <w:p w:rsidR="0056765A" w:rsidRDefault="0056765A" w:rsidP="0056765A">
      <w:pPr>
        <w:autoSpaceDE w:val="0"/>
        <w:autoSpaceDN w:val="0"/>
        <w:adjustRightInd w:val="0"/>
        <w:ind w:firstLine="708"/>
        <w:jc w:val="both"/>
        <w:rPr>
          <w:color w:val="000000"/>
          <w:szCs w:val="24"/>
        </w:rPr>
      </w:pPr>
      <w:r>
        <w:rPr>
          <w:color w:val="000000"/>
          <w:szCs w:val="24"/>
        </w:rPr>
        <w:t>Prende atto la Commissione.</w:t>
      </w:r>
    </w:p>
    <w:p w:rsidR="0056765A" w:rsidRDefault="0056765A" w:rsidP="0056765A">
      <w:pPr>
        <w:autoSpaceDE w:val="0"/>
        <w:autoSpaceDN w:val="0"/>
        <w:adjustRightInd w:val="0"/>
        <w:ind w:firstLine="708"/>
        <w:jc w:val="both"/>
        <w:rPr>
          <w:color w:val="000000"/>
          <w:szCs w:val="24"/>
        </w:rPr>
      </w:pPr>
    </w:p>
    <w:p w:rsidR="0056765A" w:rsidRDefault="0056765A" w:rsidP="0056765A">
      <w:pPr>
        <w:autoSpaceDE w:val="0"/>
        <w:autoSpaceDN w:val="0"/>
        <w:adjustRightInd w:val="0"/>
        <w:jc w:val="both"/>
        <w:rPr>
          <w:color w:val="000000"/>
          <w:szCs w:val="24"/>
        </w:rPr>
      </w:pPr>
      <w:r>
        <w:rPr>
          <w:i/>
          <w:iCs/>
          <w:color w:val="000000"/>
          <w:szCs w:val="24"/>
        </w:rPr>
        <w:t xml:space="preserve">SULLA PUBBLICAZIONE DI DOCUMENTAZIONI </w:t>
      </w:r>
      <w:r>
        <w:rPr>
          <w:color w:val="000000"/>
          <w:szCs w:val="24"/>
        </w:rPr>
        <w:t xml:space="preserve">  </w:t>
      </w:r>
    </w:p>
    <w:p w:rsidR="0056765A" w:rsidRDefault="0056765A" w:rsidP="0056765A">
      <w:pPr>
        <w:autoSpaceDE w:val="0"/>
        <w:autoSpaceDN w:val="0"/>
        <w:adjustRightInd w:val="0"/>
        <w:ind w:firstLine="708"/>
        <w:jc w:val="both"/>
        <w:rPr>
          <w:color w:val="000000"/>
          <w:szCs w:val="24"/>
        </w:rPr>
      </w:pPr>
    </w:p>
    <w:p w:rsidR="0056765A" w:rsidRDefault="0056765A" w:rsidP="0056765A">
      <w:pPr>
        <w:autoSpaceDE w:val="0"/>
        <w:autoSpaceDN w:val="0"/>
        <w:adjustRightInd w:val="0"/>
        <w:ind w:firstLine="708"/>
        <w:jc w:val="both"/>
        <w:rPr>
          <w:color w:val="000000"/>
          <w:szCs w:val="24"/>
        </w:rPr>
      </w:pPr>
      <w:r>
        <w:rPr>
          <w:color w:val="000000"/>
          <w:szCs w:val="24"/>
        </w:rPr>
        <w:t xml:space="preserve">Il  PRESIDENTE comunica che, con riferimento all'esame dei decreti attuativi della legge n. 107 del 2015 (Buona scuola), sono giunte alla Commissione documentazioni dai rappresentanti dei Docenti di didattica della musica - Gruppo operativo (DDM-GO) che saranno rese disponibili per la pubblica consultazione sulla pagina </w:t>
      </w:r>
      <w:r>
        <w:rPr>
          <w:i/>
          <w:iCs/>
          <w:color w:val="000000"/>
          <w:szCs w:val="24"/>
        </w:rPr>
        <w:t xml:space="preserve">web </w:t>
      </w:r>
      <w:r>
        <w:rPr>
          <w:color w:val="000000"/>
          <w:szCs w:val="24"/>
        </w:rPr>
        <w:t>della Commissione.</w:t>
      </w:r>
    </w:p>
    <w:p w:rsidR="0056765A" w:rsidRDefault="0056765A" w:rsidP="0056765A">
      <w:pPr>
        <w:autoSpaceDE w:val="0"/>
        <w:autoSpaceDN w:val="0"/>
        <w:adjustRightInd w:val="0"/>
        <w:jc w:val="both"/>
        <w:rPr>
          <w:color w:val="000000"/>
          <w:szCs w:val="24"/>
        </w:rPr>
      </w:pPr>
    </w:p>
    <w:p w:rsidR="0056765A" w:rsidRDefault="0056765A" w:rsidP="0056765A">
      <w:pPr>
        <w:autoSpaceDE w:val="0"/>
        <w:autoSpaceDN w:val="0"/>
        <w:adjustRightInd w:val="0"/>
        <w:ind w:firstLine="708"/>
        <w:jc w:val="both"/>
        <w:rPr>
          <w:color w:val="000000"/>
          <w:szCs w:val="24"/>
        </w:rPr>
      </w:pPr>
      <w:r>
        <w:rPr>
          <w:color w:val="000000"/>
          <w:szCs w:val="24"/>
        </w:rPr>
        <w:t>Prende atto la Commissione.</w:t>
      </w:r>
    </w:p>
    <w:p w:rsidR="00A43A7A" w:rsidRDefault="00A43A7A" w:rsidP="00A43A7A">
      <w:pPr>
        <w:tabs>
          <w:tab w:val="left" w:pos="5646"/>
        </w:tabs>
        <w:autoSpaceDE w:val="0"/>
        <w:autoSpaceDN w:val="0"/>
        <w:adjustRightInd w:val="0"/>
        <w:ind w:left="260"/>
        <w:rPr>
          <w:i/>
          <w:iCs/>
          <w:color w:val="000000"/>
          <w:szCs w:val="24"/>
        </w:rPr>
      </w:pPr>
    </w:p>
    <w:p w:rsidR="00F30096" w:rsidRPr="0029721C" w:rsidRDefault="00F30096" w:rsidP="00F30096">
      <w:pPr>
        <w:pStyle w:val="Titolo1"/>
        <w:rPr>
          <w:szCs w:val="24"/>
        </w:rPr>
      </w:pPr>
      <w:bookmarkStart w:id="3" w:name="_Toc473791611"/>
      <w:bookmarkStart w:id="4" w:name="_Toc473791764"/>
      <w:r w:rsidRPr="0029721C">
        <w:rPr>
          <w:szCs w:val="24"/>
        </w:rPr>
        <w:t xml:space="preserve">1° FEBBRAIO 2017 </w:t>
      </w:r>
      <w:r w:rsidRPr="0029721C">
        <w:t>(Sulla pubblicazione di documentazioni)</w:t>
      </w:r>
      <w:bookmarkEnd w:id="3"/>
      <w:bookmarkEnd w:id="4"/>
    </w:p>
    <w:p w:rsidR="00F30096" w:rsidRDefault="00F30096" w:rsidP="00F30096">
      <w:pPr>
        <w:autoSpaceDE w:val="0"/>
        <w:autoSpaceDN w:val="0"/>
        <w:adjustRightInd w:val="0"/>
        <w:jc w:val="center"/>
        <w:rPr>
          <w:color w:val="000000"/>
          <w:szCs w:val="24"/>
        </w:rPr>
      </w:pPr>
      <w:r>
        <w:rPr>
          <w:b/>
          <w:bCs/>
          <w:color w:val="000000"/>
          <w:szCs w:val="24"/>
        </w:rPr>
        <w:t>330ª Seduta</w:t>
      </w:r>
      <w:r>
        <w:rPr>
          <w:color w:val="000000"/>
          <w:szCs w:val="24"/>
        </w:rPr>
        <w:t xml:space="preserve"> </w:t>
      </w:r>
    </w:p>
    <w:p w:rsidR="00F30096" w:rsidRDefault="00F30096" w:rsidP="00F30096">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F30096" w:rsidRDefault="00F30096" w:rsidP="00F30096">
      <w:pPr>
        <w:autoSpaceDE w:val="0"/>
        <w:autoSpaceDN w:val="0"/>
        <w:adjustRightInd w:val="0"/>
        <w:jc w:val="center"/>
        <w:rPr>
          <w:color w:val="000000"/>
          <w:szCs w:val="24"/>
        </w:rPr>
      </w:pPr>
      <w:r>
        <w:rPr>
          <w:color w:val="000000"/>
          <w:szCs w:val="24"/>
        </w:rPr>
        <w:t xml:space="preserve">MARCUCCI  </w:t>
      </w:r>
    </w:p>
    <w:p w:rsidR="00F30096" w:rsidRDefault="00F30096" w:rsidP="00F30096">
      <w:pPr>
        <w:autoSpaceDE w:val="0"/>
        <w:autoSpaceDN w:val="0"/>
        <w:adjustRightInd w:val="0"/>
        <w:jc w:val="center"/>
        <w:rPr>
          <w:color w:val="000000"/>
          <w:szCs w:val="24"/>
        </w:rPr>
      </w:pPr>
      <w:r>
        <w:rPr>
          <w:color w:val="000000"/>
          <w:szCs w:val="24"/>
        </w:rPr>
        <w:t xml:space="preserve"> </w:t>
      </w:r>
    </w:p>
    <w:p w:rsidR="00F30096" w:rsidRDefault="00F30096" w:rsidP="00F30096">
      <w:pPr>
        <w:autoSpaceDE w:val="0"/>
        <w:autoSpaceDN w:val="0"/>
        <w:adjustRightInd w:val="0"/>
        <w:jc w:val="both"/>
        <w:rPr>
          <w:color w:val="000000"/>
          <w:szCs w:val="24"/>
        </w:rPr>
      </w:pPr>
      <w:r>
        <w:rPr>
          <w:i/>
          <w:iCs/>
          <w:color w:val="000000"/>
          <w:szCs w:val="24"/>
        </w:rPr>
        <w:tab/>
        <w:t>Interviene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F30096" w:rsidRDefault="00F30096" w:rsidP="00F30096">
      <w:pPr>
        <w:autoSpaceDE w:val="0"/>
        <w:autoSpaceDN w:val="0"/>
        <w:adjustRightInd w:val="0"/>
        <w:jc w:val="both"/>
        <w:rPr>
          <w:color w:val="000000"/>
          <w:szCs w:val="24"/>
        </w:rPr>
      </w:pPr>
      <w:r>
        <w:rPr>
          <w:color w:val="000000"/>
          <w:szCs w:val="24"/>
        </w:rPr>
        <w:tab/>
      </w:r>
    </w:p>
    <w:p w:rsidR="00F30096" w:rsidRDefault="00F30096" w:rsidP="00F30096">
      <w:pPr>
        <w:autoSpaceDE w:val="0"/>
        <w:autoSpaceDN w:val="0"/>
        <w:adjustRightInd w:val="0"/>
        <w:jc w:val="both"/>
        <w:rPr>
          <w:color w:val="000000"/>
          <w:szCs w:val="24"/>
        </w:rPr>
      </w:pPr>
      <w:r>
        <w:rPr>
          <w:i/>
          <w:iCs/>
          <w:color w:val="000000"/>
          <w:szCs w:val="24"/>
        </w:rPr>
        <w:t xml:space="preserve">SULLA PUBBLICAZIONE </w:t>
      </w:r>
      <w:proofErr w:type="spellStart"/>
      <w:r>
        <w:rPr>
          <w:i/>
          <w:iCs/>
          <w:color w:val="000000"/>
          <w:szCs w:val="24"/>
        </w:rPr>
        <w:t>DI</w:t>
      </w:r>
      <w:proofErr w:type="spellEnd"/>
      <w:r>
        <w:rPr>
          <w:i/>
          <w:iCs/>
          <w:color w:val="000000"/>
          <w:szCs w:val="24"/>
        </w:rPr>
        <w:t xml:space="preserve"> DOCUMENTAZIONI </w:t>
      </w:r>
      <w:r>
        <w:rPr>
          <w:color w:val="000000"/>
          <w:szCs w:val="24"/>
        </w:rPr>
        <w:t xml:space="preserve">  </w:t>
      </w:r>
    </w:p>
    <w:p w:rsidR="00F30096" w:rsidRDefault="00F30096" w:rsidP="00F30096">
      <w:pPr>
        <w:autoSpaceDE w:val="0"/>
        <w:autoSpaceDN w:val="0"/>
        <w:adjustRightInd w:val="0"/>
        <w:jc w:val="both"/>
        <w:rPr>
          <w:color w:val="000000"/>
          <w:szCs w:val="24"/>
        </w:rPr>
      </w:pPr>
    </w:p>
    <w:p w:rsidR="00F30096" w:rsidRDefault="00F30096" w:rsidP="00F30096">
      <w:pPr>
        <w:autoSpaceDE w:val="0"/>
        <w:autoSpaceDN w:val="0"/>
        <w:adjustRightInd w:val="0"/>
        <w:ind w:firstLine="708"/>
        <w:jc w:val="both"/>
        <w:rPr>
          <w:color w:val="000000"/>
          <w:szCs w:val="24"/>
        </w:rPr>
      </w:pPr>
      <w:r>
        <w:rPr>
          <w:color w:val="000000"/>
          <w:szCs w:val="24"/>
        </w:rPr>
        <w:t xml:space="preserve">Il  PRESIDENTE comunica che, con riferimento all'esame degli schemi di decreto legislativo attuativi della legge n. 107 del 2015 (Buona scuola), è giunta alla Commissione una documentazione dai rappresentanti del Collegio nazionale degli agrotecnici e degli agrotecnici laureati che sarà resa disponibile per la pubblica consultazione sulla pagina </w:t>
      </w:r>
      <w:r>
        <w:rPr>
          <w:i/>
          <w:iCs/>
          <w:color w:val="000000"/>
          <w:szCs w:val="24"/>
        </w:rPr>
        <w:t xml:space="preserve">web </w:t>
      </w:r>
      <w:r>
        <w:rPr>
          <w:color w:val="000000"/>
          <w:szCs w:val="24"/>
        </w:rPr>
        <w:t>della Commissione.</w:t>
      </w:r>
    </w:p>
    <w:p w:rsidR="00F30096" w:rsidRDefault="00F30096" w:rsidP="00F30096">
      <w:pPr>
        <w:autoSpaceDE w:val="0"/>
        <w:autoSpaceDN w:val="0"/>
        <w:adjustRightInd w:val="0"/>
        <w:ind w:firstLine="708"/>
        <w:jc w:val="both"/>
        <w:rPr>
          <w:color w:val="000000"/>
          <w:szCs w:val="24"/>
        </w:rPr>
      </w:pPr>
    </w:p>
    <w:p w:rsidR="00F30096" w:rsidRDefault="00F30096" w:rsidP="00F30096">
      <w:pPr>
        <w:autoSpaceDE w:val="0"/>
        <w:autoSpaceDN w:val="0"/>
        <w:adjustRightInd w:val="0"/>
        <w:spacing w:line="360" w:lineRule="auto"/>
        <w:ind w:firstLine="708"/>
        <w:jc w:val="both"/>
        <w:rPr>
          <w:color w:val="000000"/>
          <w:szCs w:val="24"/>
        </w:rPr>
      </w:pPr>
      <w:r>
        <w:rPr>
          <w:color w:val="000000"/>
          <w:szCs w:val="24"/>
        </w:rPr>
        <w:t>Prende atto la Commissione.</w:t>
      </w:r>
    </w:p>
    <w:p w:rsidR="00FB20EC" w:rsidRDefault="00FB20EC" w:rsidP="00A43A7A">
      <w:pPr>
        <w:tabs>
          <w:tab w:val="left" w:pos="4819"/>
          <w:tab w:val="left" w:pos="9638"/>
        </w:tabs>
        <w:autoSpaceDE w:val="0"/>
        <w:autoSpaceDN w:val="0"/>
        <w:adjustRightInd w:val="0"/>
        <w:jc w:val="center"/>
        <w:rPr>
          <w:rFonts w:ascii="Tms Rmn" w:hAnsi="Tms Rmn"/>
          <w:szCs w:val="24"/>
        </w:rPr>
      </w:pPr>
    </w:p>
    <w:sectPr w:rsidR="00FB20EC" w:rsidSect="003C281B">
      <w:headerReference w:type="even" r:id="rId8"/>
      <w:footerReference w:type="even" r:id="rId9"/>
      <w:footerReference w:type="default" r:id="rId10"/>
      <w:footerReference w:type="first" r:id="rId11"/>
      <w:pgSz w:w="11907" w:h="16840"/>
      <w:pgMar w:top="1418"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30" w:rsidRDefault="00306EAA" w:rsidP="00861446">
      <w:r>
        <w:separator/>
      </w:r>
    </w:p>
  </w:endnote>
  <w:endnote w:type="continuationSeparator" w:id="0">
    <w:p w:rsidR="00ED2530" w:rsidRDefault="00306EAA" w:rsidP="00861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2E3C13"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rsidP="00A068A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2E3C13"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separate"/>
    </w:r>
    <w:r w:rsidR="00F30096">
      <w:rPr>
        <w:rStyle w:val="Numeropagina"/>
        <w:noProof/>
      </w:rPr>
      <w:t>3</w:t>
    </w:r>
    <w:r>
      <w:rPr>
        <w:rStyle w:val="Numeropagina"/>
      </w:rPr>
      <w:fldChar w:fldCharType="end"/>
    </w:r>
  </w:p>
  <w:p w:rsidR="002F5A07" w:rsidRDefault="002F5A07" w:rsidP="00A068AC">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75" w:rsidRDefault="00E20B75">
    <w:pPr>
      <w:pStyle w:val="Pidipagina"/>
      <w:pBdr>
        <w:top w:val="thinThickSmallGap" w:sz="24" w:space="1" w:color="622423" w:themeColor="accent2" w:themeShade="7F"/>
      </w:pBdr>
      <w:rPr>
        <w:rFonts w:asciiTheme="majorHAnsi" w:hAnsiTheme="majorHAnsi"/>
      </w:rPr>
    </w:pPr>
    <w:r>
      <w:rPr>
        <w:rFonts w:ascii="Arial" w:hAnsi="Arial" w:cs="Arial"/>
        <w:b/>
        <w:i/>
        <w:sz w:val="22"/>
        <w:szCs w:val="22"/>
      </w:rPr>
      <w:t>* Le osservazioni</w:t>
    </w:r>
    <w:r w:rsidRPr="00B172C5">
      <w:rPr>
        <w:rFonts w:ascii="Arial" w:hAnsi="Arial" w:cs="Arial"/>
        <w:b/>
        <w:i/>
        <w:sz w:val="22"/>
        <w:szCs w:val="22"/>
      </w:rPr>
      <w:t xml:space="preserve"> espress</w:t>
    </w:r>
    <w:r>
      <w:rPr>
        <w:rFonts w:ascii="Arial" w:hAnsi="Arial" w:cs="Arial"/>
        <w:b/>
        <w:i/>
        <w:sz w:val="22"/>
        <w:szCs w:val="22"/>
      </w:rPr>
      <w:t>e</w:t>
    </w:r>
    <w:r w:rsidRPr="00B172C5">
      <w:rPr>
        <w:rFonts w:ascii="Arial" w:hAnsi="Arial" w:cs="Arial"/>
        <w:b/>
        <w:i/>
        <w:sz w:val="22"/>
        <w:szCs w:val="22"/>
      </w:rPr>
      <w:t xml:space="preserve"> dalle Commissioni </w:t>
    </w:r>
    <w:r>
      <w:rPr>
        <w:rFonts w:ascii="Arial" w:hAnsi="Arial" w:cs="Arial"/>
        <w:b/>
        <w:i/>
        <w:sz w:val="22"/>
        <w:szCs w:val="22"/>
      </w:rPr>
      <w:t>consultate sono riportate</w:t>
    </w:r>
    <w:r w:rsidRPr="00B172C5">
      <w:rPr>
        <w:rFonts w:ascii="Arial" w:hAnsi="Arial" w:cs="Arial"/>
        <w:b/>
        <w:i/>
        <w:sz w:val="22"/>
        <w:szCs w:val="22"/>
      </w:rPr>
      <w:t xml:space="preserve"> in allegato al presente </w:t>
    </w:r>
    <w:proofErr w:type="spellStart"/>
    <w:r w:rsidRPr="00B172C5">
      <w:rPr>
        <w:rFonts w:ascii="Arial" w:hAnsi="Arial" w:cs="Arial"/>
        <w:b/>
        <w:i/>
        <w:sz w:val="22"/>
        <w:szCs w:val="22"/>
      </w:rPr>
      <w:t>schedone</w:t>
    </w:r>
    <w:proofErr w:type="spellEnd"/>
    <w:r>
      <w:rPr>
        <w:rFonts w:asciiTheme="majorHAnsi" w:hAnsiTheme="majorHAnsi"/>
      </w:rPr>
      <w:ptab w:relativeTo="margin" w:alignment="right" w:leader="none"/>
    </w:r>
    <w:r>
      <w:rPr>
        <w:rFonts w:asciiTheme="majorHAnsi" w:hAnsiTheme="majorHAnsi"/>
      </w:rPr>
      <w:t xml:space="preserve">Pagina </w:t>
    </w:r>
    <w:fldSimple w:instr=" PAGE   \* MERGEFORMAT ">
      <w:r w:rsidR="00F30096" w:rsidRPr="00F30096">
        <w:rPr>
          <w:rFonts w:asciiTheme="majorHAnsi" w:hAnsiTheme="majorHAnsi"/>
          <w:noProof/>
        </w:rPr>
        <w:t>1</w:t>
      </w:r>
    </w:fldSimple>
  </w:p>
  <w:p w:rsidR="00E20B75" w:rsidRDefault="00E20B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30" w:rsidRDefault="00306EAA" w:rsidP="00861446">
      <w:r>
        <w:separator/>
      </w:r>
    </w:p>
  </w:footnote>
  <w:footnote w:type="continuationSeparator" w:id="0">
    <w:p w:rsidR="00ED2530" w:rsidRDefault="00306EAA" w:rsidP="0086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2E3C13" w:rsidP="00E4126F">
    <w:pPr>
      <w:pStyle w:val="Intestazione"/>
      <w:framePr w:wrap="around" w:vAnchor="text" w:hAnchor="margin" w:xAlign="center"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648BD"/>
    <w:multiLevelType w:val="hybridMultilevel"/>
    <w:tmpl w:val="6C1E4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212F"/>
    <w:rsid w:val="00016314"/>
    <w:rsid w:val="0002684E"/>
    <w:rsid w:val="0005023D"/>
    <w:rsid w:val="00072B95"/>
    <w:rsid w:val="000A2928"/>
    <w:rsid w:val="000A61A2"/>
    <w:rsid w:val="000B38B9"/>
    <w:rsid w:val="000D1811"/>
    <w:rsid w:val="000D6C97"/>
    <w:rsid w:val="000F34ED"/>
    <w:rsid w:val="00104754"/>
    <w:rsid w:val="00105E7F"/>
    <w:rsid w:val="00112E24"/>
    <w:rsid w:val="00114D29"/>
    <w:rsid w:val="00181E5B"/>
    <w:rsid w:val="00184402"/>
    <w:rsid w:val="0018656E"/>
    <w:rsid w:val="001959B0"/>
    <w:rsid w:val="001E7BF0"/>
    <w:rsid w:val="00235730"/>
    <w:rsid w:val="00263254"/>
    <w:rsid w:val="00280E7A"/>
    <w:rsid w:val="002814A4"/>
    <w:rsid w:val="002A4487"/>
    <w:rsid w:val="002E3C13"/>
    <w:rsid w:val="002F5A07"/>
    <w:rsid w:val="00306EAA"/>
    <w:rsid w:val="00320762"/>
    <w:rsid w:val="003216DE"/>
    <w:rsid w:val="00326E19"/>
    <w:rsid w:val="003328D4"/>
    <w:rsid w:val="00345EB4"/>
    <w:rsid w:val="003C281B"/>
    <w:rsid w:val="004039B5"/>
    <w:rsid w:val="0040609F"/>
    <w:rsid w:val="00413A68"/>
    <w:rsid w:val="00423F5A"/>
    <w:rsid w:val="00462199"/>
    <w:rsid w:val="00465223"/>
    <w:rsid w:val="00485C55"/>
    <w:rsid w:val="004877A2"/>
    <w:rsid w:val="004A6791"/>
    <w:rsid w:val="004C036C"/>
    <w:rsid w:val="004C2993"/>
    <w:rsid w:val="004C4311"/>
    <w:rsid w:val="004D2FF3"/>
    <w:rsid w:val="004D4A11"/>
    <w:rsid w:val="004F4AAB"/>
    <w:rsid w:val="004F68F7"/>
    <w:rsid w:val="0056765A"/>
    <w:rsid w:val="00567F58"/>
    <w:rsid w:val="005833DB"/>
    <w:rsid w:val="005A46CF"/>
    <w:rsid w:val="005B062A"/>
    <w:rsid w:val="005B39B2"/>
    <w:rsid w:val="005D392B"/>
    <w:rsid w:val="005D6AC1"/>
    <w:rsid w:val="006116A6"/>
    <w:rsid w:val="00615A10"/>
    <w:rsid w:val="00624D17"/>
    <w:rsid w:val="00626F62"/>
    <w:rsid w:val="0063205B"/>
    <w:rsid w:val="00644CE0"/>
    <w:rsid w:val="00652904"/>
    <w:rsid w:val="00681EE4"/>
    <w:rsid w:val="006907E2"/>
    <w:rsid w:val="006B5400"/>
    <w:rsid w:val="006E0B54"/>
    <w:rsid w:val="006E6D4C"/>
    <w:rsid w:val="006F6776"/>
    <w:rsid w:val="00724DD5"/>
    <w:rsid w:val="00731C37"/>
    <w:rsid w:val="007438A1"/>
    <w:rsid w:val="00744B49"/>
    <w:rsid w:val="00757783"/>
    <w:rsid w:val="0079117F"/>
    <w:rsid w:val="007A4B5A"/>
    <w:rsid w:val="00813B07"/>
    <w:rsid w:val="00820B94"/>
    <w:rsid w:val="00822A33"/>
    <w:rsid w:val="00826951"/>
    <w:rsid w:val="00846BCE"/>
    <w:rsid w:val="00854E3F"/>
    <w:rsid w:val="00875E6D"/>
    <w:rsid w:val="00876BBE"/>
    <w:rsid w:val="00882341"/>
    <w:rsid w:val="008B299A"/>
    <w:rsid w:val="008B3002"/>
    <w:rsid w:val="008D1C7E"/>
    <w:rsid w:val="008E4BA9"/>
    <w:rsid w:val="008E68C1"/>
    <w:rsid w:val="008F29AA"/>
    <w:rsid w:val="008F2C97"/>
    <w:rsid w:val="008F5A46"/>
    <w:rsid w:val="008F7F74"/>
    <w:rsid w:val="00910D97"/>
    <w:rsid w:val="009141B1"/>
    <w:rsid w:val="00933527"/>
    <w:rsid w:val="00933D6E"/>
    <w:rsid w:val="00942AC8"/>
    <w:rsid w:val="0096763C"/>
    <w:rsid w:val="00972C44"/>
    <w:rsid w:val="009738D1"/>
    <w:rsid w:val="00993A96"/>
    <w:rsid w:val="009A6F9F"/>
    <w:rsid w:val="009B39A0"/>
    <w:rsid w:val="009C7729"/>
    <w:rsid w:val="009E20C2"/>
    <w:rsid w:val="00A02B88"/>
    <w:rsid w:val="00A04991"/>
    <w:rsid w:val="00A068AC"/>
    <w:rsid w:val="00A43A7A"/>
    <w:rsid w:val="00A466D5"/>
    <w:rsid w:val="00A52E67"/>
    <w:rsid w:val="00A6218E"/>
    <w:rsid w:val="00A770F2"/>
    <w:rsid w:val="00A86B16"/>
    <w:rsid w:val="00A91E89"/>
    <w:rsid w:val="00A972E4"/>
    <w:rsid w:val="00AA1392"/>
    <w:rsid w:val="00AA7D25"/>
    <w:rsid w:val="00B24B6E"/>
    <w:rsid w:val="00B307F8"/>
    <w:rsid w:val="00B37561"/>
    <w:rsid w:val="00B554BB"/>
    <w:rsid w:val="00B55573"/>
    <w:rsid w:val="00B64C3A"/>
    <w:rsid w:val="00B84E18"/>
    <w:rsid w:val="00B9416B"/>
    <w:rsid w:val="00BA24FB"/>
    <w:rsid w:val="00BA73CF"/>
    <w:rsid w:val="00BC0F80"/>
    <w:rsid w:val="00BC74AD"/>
    <w:rsid w:val="00BE3B85"/>
    <w:rsid w:val="00BE40F5"/>
    <w:rsid w:val="00BF58CE"/>
    <w:rsid w:val="00C001B0"/>
    <w:rsid w:val="00C20D89"/>
    <w:rsid w:val="00C21DEF"/>
    <w:rsid w:val="00C442A6"/>
    <w:rsid w:val="00C67534"/>
    <w:rsid w:val="00C751E5"/>
    <w:rsid w:val="00C85E0D"/>
    <w:rsid w:val="00CB6B74"/>
    <w:rsid w:val="00CC6960"/>
    <w:rsid w:val="00CD024D"/>
    <w:rsid w:val="00CD63F2"/>
    <w:rsid w:val="00CF024C"/>
    <w:rsid w:val="00CF2EB5"/>
    <w:rsid w:val="00D0317C"/>
    <w:rsid w:val="00D1467C"/>
    <w:rsid w:val="00D31610"/>
    <w:rsid w:val="00D3212F"/>
    <w:rsid w:val="00D363BD"/>
    <w:rsid w:val="00D5421C"/>
    <w:rsid w:val="00D57F56"/>
    <w:rsid w:val="00D9465A"/>
    <w:rsid w:val="00DC2D0E"/>
    <w:rsid w:val="00DC4CD9"/>
    <w:rsid w:val="00DF2D41"/>
    <w:rsid w:val="00E019B8"/>
    <w:rsid w:val="00E02AE7"/>
    <w:rsid w:val="00E0674F"/>
    <w:rsid w:val="00E202AF"/>
    <w:rsid w:val="00E20B75"/>
    <w:rsid w:val="00E2180B"/>
    <w:rsid w:val="00E2504B"/>
    <w:rsid w:val="00E319C7"/>
    <w:rsid w:val="00E349BD"/>
    <w:rsid w:val="00E4126F"/>
    <w:rsid w:val="00E42FC3"/>
    <w:rsid w:val="00E672CC"/>
    <w:rsid w:val="00E67FCC"/>
    <w:rsid w:val="00E70D43"/>
    <w:rsid w:val="00E94A0C"/>
    <w:rsid w:val="00EA1495"/>
    <w:rsid w:val="00EC626E"/>
    <w:rsid w:val="00ED2530"/>
    <w:rsid w:val="00ED6811"/>
    <w:rsid w:val="00F0017F"/>
    <w:rsid w:val="00F30096"/>
    <w:rsid w:val="00F568D9"/>
    <w:rsid w:val="00F94EE1"/>
    <w:rsid w:val="00FA2DC0"/>
    <w:rsid w:val="00FB20EC"/>
    <w:rsid w:val="00FE4A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530"/>
    <w:rPr>
      <w:sz w:val="24"/>
    </w:rPr>
  </w:style>
  <w:style w:type="paragraph" w:styleId="Titolo1">
    <w:name w:val="heading 1"/>
    <w:basedOn w:val="Normale"/>
    <w:next w:val="Normale"/>
    <w:link w:val="Titolo1Carattere"/>
    <w:autoRedefine/>
    <w:qFormat/>
    <w:rsid w:val="0056765A"/>
    <w:pPr>
      <w:keepNext/>
      <w:ind w:right="-1"/>
      <w:jc w:val="center"/>
      <w:outlineLvl w:val="0"/>
    </w:pPr>
  </w:style>
  <w:style w:type="paragraph" w:styleId="Titolo2">
    <w:name w:val="heading 2"/>
    <w:basedOn w:val="Normale"/>
    <w:next w:val="Normale"/>
    <w:qFormat/>
    <w:rsid w:val="00ED2530"/>
    <w:pPr>
      <w:keepNext/>
      <w:ind w:left="284" w:right="432"/>
      <w:jc w:val="both"/>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8B3002"/>
    <w:pPr>
      <w:tabs>
        <w:tab w:val="right" w:leader="dot" w:pos="8460"/>
      </w:tabs>
    </w:pPr>
    <w:rPr>
      <w:szCs w:val="24"/>
    </w:rPr>
  </w:style>
  <w:style w:type="character" w:styleId="Collegamentoipertestuale">
    <w:name w:val="Hyperlink"/>
    <w:basedOn w:val="Carpredefinitoparagrafo"/>
    <w:uiPriority w:val="99"/>
    <w:rsid w:val="004C2993"/>
    <w:rPr>
      <w:color w:val="0000FF"/>
      <w:u w:val="single"/>
    </w:rPr>
  </w:style>
  <w:style w:type="table" w:styleId="Grigliatabella">
    <w:name w:val="Table Grid"/>
    <w:basedOn w:val="Tabellanormale"/>
    <w:rsid w:val="004C2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56765A"/>
    <w:rPr>
      <w:sz w:val="24"/>
    </w:rPr>
  </w:style>
  <w:style w:type="paragraph" w:styleId="Intestazione">
    <w:name w:val="header"/>
    <w:basedOn w:val="Normale"/>
    <w:rsid w:val="00E4126F"/>
    <w:pPr>
      <w:tabs>
        <w:tab w:val="center" w:pos="4819"/>
        <w:tab w:val="right" w:pos="9638"/>
      </w:tabs>
    </w:pPr>
  </w:style>
  <w:style w:type="character" w:styleId="Numeropagina">
    <w:name w:val="page number"/>
    <w:basedOn w:val="Carpredefinitoparagrafo"/>
    <w:rsid w:val="00E4126F"/>
  </w:style>
  <w:style w:type="paragraph" w:styleId="Pidipagina">
    <w:name w:val="footer"/>
    <w:basedOn w:val="Normale"/>
    <w:link w:val="PidipaginaCarattere"/>
    <w:uiPriority w:val="99"/>
    <w:rsid w:val="00A068AC"/>
    <w:pPr>
      <w:tabs>
        <w:tab w:val="center" w:pos="4819"/>
        <w:tab w:val="right" w:pos="9638"/>
      </w:tabs>
    </w:pPr>
  </w:style>
  <w:style w:type="paragraph" w:styleId="Testofumetto">
    <w:name w:val="Balloon Text"/>
    <w:basedOn w:val="Normale"/>
    <w:semiHidden/>
    <w:rsid w:val="0079117F"/>
    <w:rPr>
      <w:rFonts w:ascii="Tahoma" w:hAnsi="Tahoma" w:cs="Tahoma"/>
      <w:sz w:val="16"/>
      <w:szCs w:val="16"/>
    </w:rPr>
  </w:style>
  <w:style w:type="character" w:customStyle="1" w:styleId="PidipaginaCarattere">
    <w:name w:val="Piè di pagina Carattere"/>
    <w:basedOn w:val="Carpredefinitoparagrafo"/>
    <w:link w:val="Pidipagina"/>
    <w:uiPriority w:val="99"/>
    <w:rsid w:val="00E20B75"/>
    <w:rPr>
      <w:sz w:val="24"/>
    </w:rPr>
  </w:style>
  <w:style w:type="paragraph" w:styleId="Indirizzomittente">
    <w:name w:val="envelope return"/>
    <w:basedOn w:val="Normale"/>
    <w:rsid w:val="00AA7D25"/>
    <w:pPr>
      <w:jc w:val="both"/>
    </w:pPr>
  </w:style>
</w:styles>
</file>

<file path=word/webSettings.xml><?xml version="1.0" encoding="utf-8"?>
<w:webSettings xmlns:r="http://schemas.openxmlformats.org/officeDocument/2006/relationships" xmlns:w="http://schemas.openxmlformats.org/wordprocessingml/2006/main">
  <w:divs>
    <w:div w:id="1286350110">
      <w:bodyDiv w:val="1"/>
      <w:marLeft w:val="0"/>
      <w:marRight w:val="0"/>
      <w:marTop w:val="0"/>
      <w:marBottom w:val="0"/>
      <w:divBdr>
        <w:top w:val="none" w:sz="0" w:space="0" w:color="auto"/>
        <w:left w:val="none" w:sz="0" w:space="0" w:color="auto"/>
        <w:bottom w:val="none" w:sz="0" w:space="0" w:color="auto"/>
        <w:right w:val="none" w:sz="0" w:space="0" w:color="auto"/>
      </w:divBdr>
    </w:div>
    <w:div w:id="21256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5746</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SENATO DELLA REPUBBLICA</vt:lpstr>
    </vt:vector>
  </TitlesOfParts>
  <Company>Senato della Repubblica</Company>
  <LinksUpToDate>false</LinksUpToDate>
  <CharactersWithSpaces>6501</CharactersWithSpaces>
  <SharedDoc>false</SharedDoc>
  <HLinks>
    <vt:vector size="6" baseType="variant">
      <vt:variant>
        <vt:i4>1114171</vt:i4>
      </vt:variant>
      <vt:variant>
        <vt:i4>2</vt:i4>
      </vt:variant>
      <vt:variant>
        <vt:i4>0</vt:i4>
      </vt:variant>
      <vt:variant>
        <vt:i4>5</vt:i4>
      </vt:variant>
      <vt:variant>
        <vt:lpwstr/>
      </vt:variant>
      <vt:variant>
        <vt:lpwstr>_Toc247597706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creator>INFORMATICA</dc:creator>
  <cp:lastModifiedBy>Stefania Matarrese</cp:lastModifiedBy>
  <cp:revision>6</cp:revision>
  <cp:lastPrinted>2010-02-23T13:37:00Z</cp:lastPrinted>
  <dcterms:created xsi:type="dcterms:W3CDTF">2017-01-26T09:27:00Z</dcterms:created>
  <dcterms:modified xsi:type="dcterms:W3CDTF">2017-02-02T08:45:00Z</dcterms:modified>
</cp:coreProperties>
</file>